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both"/>
        <w:rPr>
          <w:rFonts w:ascii="Times New Roman" w:hAnsi="Times New Roman" w:cs="Times New Roman"/>
          <w:b/>
          <w:sz w:val="24"/>
          <w:szCs w:val="24"/>
        </w:rPr>
      </w:pPr>
    </w:p>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r>
        <w:rPr>
          <w:rFonts w:ascii="Times New Roman" w:hAnsi="Times New Roman" w:cs="Times New Roman"/>
          <w:b/>
          <w:sz w:val="24"/>
          <w:szCs w:val="24"/>
        </w:rPr>
        <w:t>T.C.</w:t>
      </w:r>
    </w:p>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r>
        <w:rPr>
          <w:rFonts w:ascii="Times New Roman" w:hAnsi="Times New Roman" w:cs="Times New Roman"/>
          <w:b/>
          <w:sz w:val="24"/>
          <w:szCs w:val="24"/>
        </w:rPr>
        <w:t>ANKARA SOSYAL BİLİMLER ÜNİVERSİTESİ</w:t>
      </w:r>
    </w:p>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r>
        <w:rPr>
          <w:rFonts w:ascii="Times New Roman" w:hAnsi="Times New Roman" w:cs="Times New Roman"/>
          <w:b/>
          <w:sz w:val="24"/>
          <w:szCs w:val="24"/>
        </w:rPr>
        <w:t>İÇ DENETİM BİRİMİ</w:t>
      </w:r>
    </w:p>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p>
    <w:p w:rsidR="000E1288" w:rsidRDefault="00DC306E"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r w:rsidRPr="00DC306E">
        <w:rPr>
          <w:rFonts w:ascii="Times New Roman" w:hAnsi="Times New Roman" w:cs="Times New Roman"/>
          <w:b/>
          <w:noProof/>
          <w:sz w:val="24"/>
          <w:szCs w:val="24"/>
          <w:lang w:eastAsia="tr-TR"/>
        </w:rPr>
        <w:drawing>
          <wp:inline distT="0" distB="0" distL="0" distR="0">
            <wp:extent cx="1590675" cy="1762125"/>
            <wp:effectExtent l="0" t="0" r="0" b="9525"/>
            <wp:docPr id="3" name="Resim 3" descr="C:\Users\s.ceylan\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ylan\Desktop\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762125"/>
                    </a:xfrm>
                    <a:prstGeom prst="rect">
                      <a:avLst/>
                    </a:prstGeom>
                    <a:noFill/>
                    <a:ln>
                      <a:noFill/>
                    </a:ln>
                  </pic:spPr>
                </pic:pic>
              </a:graphicData>
            </a:graphic>
          </wp:inline>
        </w:drawing>
      </w:r>
    </w:p>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32"/>
          <w:szCs w:val="32"/>
        </w:rPr>
      </w:pPr>
      <w:r>
        <w:rPr>
          <w:rFonts w:ascii="Times New Roman" w:hAnsi="Times New Roman" w:cs="Times New Roman"/>
          <w:b/>
          <w:sz w:val="32"/>
          <w:szCs w:val="32"/>
        </w:rPr>
        <w:t>201</w:t>
      </w:r>
      <w:r w:rsidR="00D42554">
        <w:rPr>
          <w:rFonts w:ascii="Times New Roman" w:hAnsi="Times New Roman" w:cs="Times New Roman"/>
          <w:b/>
          <w:sz w:val="32"/>
          <w:szCs w:val="32"/>
        </w:rPr>
        <w:t>8</w:t>
      </w:r>
      <w:r>
        <w:rPr>
          <w:rFonts w:ascii="Times New Roman" w:hAnsi="Times New Roman" w:cs="Times New Roman"/>
          <w:b/>
          <w:sz w:val="32"/>
          <w:szCs w:val="32"/>
        </w:rPr>
        <w:t xml:space="preserve"> YILI </w:t>
      </w:r>
    </w:p>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32"/>
          <w:szCs w:val="32"/>
        </w:rPr>
      </w:pPr>
      <w:r>
        <w:rPr>
          <w:rFonts w:ascii="Times New Roman" w:hAnsi="Times New Roman" w:cs="Times New Roman"/>
          <w:b/>
          <w:sz w:val="32"/>
          <w:szCs w:val="32"/>
        </w:rPr>
        <w:t>İÇ DENETİM FAALİYET RAPORU</w:t>
      </w:r>
    </w:p>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p>
    <w:p w:rsidR="000E1288" w:rsidRDefault="003B44B7"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r w:rsidRPr="00816451">
        <w:rPr>
          <w:noProof/>
          <w:lang w:eastAsia="tr-TR"/>
        </w:rPr>
        <w:drawing>
          <wp:inline distT="0" distB="0" distL="0" distR="0" wp14:anchorId="459B05F7" wp14:editId="6740AE45">
            <wp:extent cx="5114925" cy="2105025"/>
            <wp:effectExtent l="0" t="0" r="9525" b="9525"/>
            <wp:docPr id="4" name="Resim 4" descr="C:\Users\s.ceylan\AppData\Local\Microsoft\Windows\INetCache\IE\MUI0IMMG\ASBÜ_bulutlu_tabelal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ylan\AppData\Local\Microsoft\Windows\INetCache\IE\MUI0IMMG\ASBÜ_bulutlu_tabelal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5666" cy="2105330"/>
                    </a:xfrm>
                    <a:prstGeom prst="rect">
                      <a:avLst/>
                    </a:prstGeom>
                    <a:noFill/>
                    <a:ln>
                      <a:noFill/>
                    </a:ln>
                  </pic:spPr>
                </pic:pic>
              </a:graphicData>
            </a:graphic>
          </wp:inline>
        </w:drawing>
      </w:r>
    </w:p>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p>
    <w:p w:rsidR="003B44B7" w:rsidRDefault="003B44B7"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p>
    <w:p w:rsidR="003B44B7" w:rsidRDefault="003B44B7"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p>
    <w:p w:rsidR="00073C9F" w:rsidRDefault="00D43C1D" w:rsidP="00D43C1D">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tabs>
          <w:tab w:val="center" w:pos="4536"/>
          <w:tab w:val="right" w:pos="9072"/>
        </w:tabs>
        <w:rPr>
          <w:rFonts w:ascii="Times New Roman" w:hAnsi="Times New Roman" w:cs="Times New Roman"/>
          <w:b/>
          <w:sz w:val="24"/>
          <w:szCs w:val="24"/>
        </w:rPr>
      </w:pPr>
      <w:r>
        <w:rPr>
          <w:rFonts w:ascii="Times New Roman" w:hAnsi="Times New Roman" w:cs="Times New Roman"/>
          <w:b/>
          <w:sz w:val="24"/>
          <w:szCs w:val="24"/>
        </w:rPr>
        <w:tab/>
      </w:r>
      <w:r w:rsidR="000E1288">
        <w:rPr>
          <w:rFonts w:ascii="Times New Roman" w:hAnsi="Times New Roman" w:cs="Times New Roman"/>
          <w:b/>
          <w:sz w:val="24"/>
          <w:szCs w:val="24"/>
        </w:rPr>
        <w:t>Şubat/201</w:t>
      </w:r>
      <w:r w:rsidR="00D42554">
        <w:rPr>
          <w:rFonts w:ascii="Times New Roman" w:hAnsi="Times New Roman" w:cs="Times New Roman"/>
          <w:b/>
          <w:sz w:val="24"/>
          <w:szCs w:val="24"/>
        </w:rPr>
        <w:t>9</w:t>
      </w:r>
      <w:r>
        <w:rPr>
          <w:rFonts w:ascii="Times New Roman" w:hAnsi="Times New Roman" w:cs="Times New Roman"/>
          <w:b/>
          <w:sz w:val="24"/>
          <w:szCs w:val="24"/>
        </w:rPr>
        <w:tab/>
      </w:r>
    </w:p>
    <w:p w:rsidR="003B44B7" w:rsidRDefault="00D43C1D" w:rsidP="00D43C1D">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tabs>
          <w:tab w:val="center" w:pos="4536"/>
          <w:tab w:val="right" w:pos="9072"/>
        </w:tabs>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D43C1D" w:rsidRDefault="00D43C1D" w:rsidP="00D43C1D">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tabs>
          <w:tab w:val="center" w:pos="4536"/>
          <w:tab w:val="right" w:pos="9072"/>
        </w:tabs>
        <w:jc w:val="center"/>
        <w:rPr>
          <w:rFonts w:ascii="Times New Roman" w:hAnsi="Times New Roman" w:cs="Times New Roman"/>
          <w:b/>
          <w:sz w:val="24"/>
          <w:szCs w:val="24"/>
        </w:rPr>
      </w:pPr>
    </w:p>
    <w:p w:rsidR="00D43C1D" w:rsidRDefault="003B44B7" w:rsidP="003B44B7">
      <w:pPr>
        <w:spacing w:line="288"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İÇİNDEKİLER</w:t>
      </w:r>
    </w:p>
    <w:p w:rsidR="00D43C1D" w:rsidRDefault="00D43C1D" w:rsidP="00D43C1D">
      <w:pPr>
        <w:spacing w:line="288" w:lineRule="auto"/>
        <w:jc w:val="both"/>
        <w:rPr>
          <w:rFonts w:ascii="Times New Roman" w:hAnsi="Times New Roman" w:cs="Times New Roman"/>
          <w:b/>
          <w:sz w:val="24"/>
          <w:szCs w:val="24"/>
        </w:rPr>
      </w:pPr>
    </w:p>
    <w:sdt>
      <w:sdtPr>
        <w:rPr>
          <w:rFonts w:ascii="Times New Roman" w:eastAsiaTheme="minorEastAsia" w:hAnsi="Times New Roman" w:cs="Times New Roman"/>
          <w:b/>
          <w:color w:val="auto"/>
          <w:sz w:val="24"/>
          <w:szCs w:val="24"/>
        </w:rPr>
        <w:id w:val="-1057156195"/>
        <w:docPartObj>
          <w:docPartGallery w:val="Table of Contents"/>
          <w:docPartUnique/>
        </w:docPartObj>
      </w:sdtPr>
      <w:sdtEndPr/>
      <w:sdtContent>
        <w:p w:rsidR="00D43C1D" w:rsidRPr="005879BE" w:rsidRDefault="00D43C1D">
          <w:pPr>
            <w:pStyle w:val="TBal"/>
            <w:rPr>
              <w:rFonts w:ascii="Times New Roman" w:hAnsi="Times New Roman" w:cs="Times New Roman"/>
              <w:b/>
              <w:sz w:val="24"/>
              <w:szCs w:val="24"/>
            </w:rPr>
          </w:pPr>
        </w:p>
        <w:p w:rsidR="00D43C1D" w:rsidRPr="005879BE" w:rsidRDefault="00D43C1D" w:rsidP="001935CB">
          <w:pPr>
            <w:pStyle w:val="T1"/>
            <w:numPr>
              <w:ilvl w:val="0"/>
              <w:numId w:val="0"/>
            </w:numPr>
            <w:rPr>
              <w:rFonts w:ascii="Times New Roman" w:hAnsi="Times New Roman"/>
              <w:b/>
              <w:sz w:val="24"/>
              <w:szCs w:val="24"/>
            </w:rPr>
          </w:pPr>
          <w:r w:rsidRPr="005879BE">
            <w:rPr>
              <w:rFonts w:ascii="Times New Roman" w:hAnsi="Times New Roman"/>
              <w:b/>
              <w:sz w:val="24"/>
              <w:szCs w:val="24"/>
            </w:rPr>
            <w:t xml:space="preserve">İç Denetçi Sunuşu </w:t>
          </w:r>
          <w:r w:rsidRPr="005879BE">
            <w:rPr>
              <w:rFonts w:ascii="Times New Roman" w:hAnsi="Times New Roman"/>
              <w:b/>
              <w:sz w:val="24"/>
              <w:szCs w:val="24"/>
            </w:rPr>
            <w:ptab w:relativeTo="margin" w:alignment="right" w:leader="dot"/>
          </w:r>
          <w:r w:rsidR="00702C86" w:rsidRPr="005879BE">
            <w:rPr>
              <w:rFonts w:ascii="Times New Roman" w:hAnsi="Times New Roman"/>
              <w:b/>
              <w:sz w:val="24"/>
              <w:szCs w:val="24"/>
            </w:rPr>
            <w:t>2</w:t>
          </w:r>
        </w:p>
        <w:p w:rsidR="00D43C1D" w:rsidRPr="005879BE" w:rsidRDefault="00D43C1D" w:rsidP="001935CB">
          <w:pPr>
            <w:pStyle w:val="T1"/>
            <w:rPr>
              <w:rFonts w:ascii="Times New Roman" w:hAnsi="Times New Roman"/>
              <w:b/>
              <w:sz w:val="24"/>
              <w:szCs w:val="24"/>
            </w:rPr>
          </w:pPr>
          <w:r w:rsidRPr="005879BE">
            <w:rPr>
              <w:rFonts w:ascii="Times New Roman" w:hAnsi="Times New Roman"/>
              <w:b/>
              <w:sz w:val="24"/>
              <w:szCs w:val="24"/>
            </w:rPr>
            <w:t>GENEL BİLGİLER</w:t>
          </w:r>
          <w:r w:rsidRPr="005879BE">
            <w:rPr>
              <w:rFonts w:ascii="Times New Roman" w:hAnsi="Times New Roman"/>
              <w:b/>
              <w:sz w:val="24"/>
              <w:szCs w:val="24"/>
            </w:rPr>
            <w:ptab w:relativeTo="margin" w:alignment="right" w:leader="dot"/>
          </w:r>
          <w:r w:rsidR="00702C86" w:rsidRPr="005879BE">
            <w:rPr>
              <w:rFonts w:ascii="Times New Roman" w:hAnsi="Times New Roman"/>
              <w:b/>
              <w:sz w:val="24"/>
              <w:szCs w:val="24"/>
            </w:rPr>
            <w:t>3</w:t>
          </w:r>
        </w:p>
        <w:p w:rsidR="00D43C1D" w:rsidRPr="005879BE" w:rsidRDefault="00D43C1D" w:rsidP="00D43C1D">
          <w:pPr>
            <w:pStyle w:val="T2"/>
            <w:numPr>
              <w:ilvl w:val="1"/>
              <w:numId w:val="8"/>
            </w:numPr>
            <w:ind w:left="851" w:hanging="425"/>
            <w:rPr>
              <w:rFonts w:ascii="Times New Roman" w:hAnsi="Times New Roman"/>
              <w:b/>
              <w:sz w:val="24"/>
              <w:szCs w:val="24"/>
            </w:rPr>
          </w:pPr>
          <w:r w:rsidRPr="005879BE">
            <w:rPr>
              <w:rFonts w:ascii="Times New Roman" w:hAnsi="Times New Roman"/>
              <w:b/>
              <w:sz w:val="24"/>
              <w:szCs w:val="24"/>
            </w:rPr>
            <w:t>Misyon ve Vizyon</w:t>
          </w:r>
          <w:r w:rsidRPr="005879BE">
            <w:rPr>
              <w:rFonts w:ascii="Times New Roman" w:hAnsi="Times New Roman"/>
              <w:b/>
              <w:sz w:val="24"/>
              <w:szCs w:val="24"/>
            </w:rPr>
            <w:ptab w:relativeTo="margin" w:alignment="right" w:leader="dot"/>
          </w:r>
          <w:r w:rsidR="00702C86" w:rsidRPr="005879BE">
            <w:rPr>
              <w:rFonts w:ascii="Times New Roman" w:hAnsi="Times New Roman"/>
              <w:b/>
              <w:sz w:val="24"/>
              <w:szCs w:val="24"/>
            </w:rPr>
            <w:t>3</w:t>
          </w:r>
        </w:p>
        <w:p w:rsidR="00D43C1D" w:rsidRPr="005879BE" w:rsidRDefault="00D43C1D" w:rsidP="00D43C1D">
          <w:pPr>
            <w:pStyle w:val="T3"/>
            <w:numPr>
              <w:ilvl w:val="1"/>
              <w:numId w:val="8"/>
            </w:numPr>
            <w:ind w:left="851" w:hanging="425"/>
            <w:rPr>
              <w:rFonts w:ascii="Times New Roman" w:hAnsi="Times New Roman"/>
              <w:b/>
              <w:sz w:val="24"/>
              <w:szCs w:val="24"/>
            </w:rPr>
          </w:pPr>
          <w:r w:rsidRPr="005879BE">
            <w:rPr>
              <w:rFonts w:ascii="Times New Roman" w:hAnsi="Times New Roman"/>
              <w:b/>
              <w:sz w:val="24"/>
              <w:szCs w:val="24"/>
            </w:rPr>
            <w:t>İç Denetim Birimine İlişkin Bilgiler</w:t>
          </w:r>
          <w:r w:rsidRPr="005879BE">
            <w:rPr>
              <w:rFonts w:ascii="Times New Roman" w:hAnsi="Times New Roman"/>
              <w:b/>
              <w:sz w:val="24"/>
              <w:szCs w:val="24"/>
            </w:rPr>
            <w:ptab w:relativeTo="margin" w:alignment="right" w:leader="dot"/>
          </w:r>
          <w:r w:rsidR="00702C86" w:rsidRPr="005879BE">
            <w:rPr>
              <w:rFonts w:ascii="Times New Roman" w:hAnsi="Times New Roman"/>
              <w:b/>
              <w:sz w:val="24"/>
              <w:szCs w:val="24"/>
            </w:rPr>
            <w:t>3</w:t>
          </w:r>
        </w:p>
        <w:p w:rsidR="00D43C1D" w:rsidRPr="005879BE" w:rsidRDefault="00D43C1D" w:rsidP="00D43C1D">
          <w:pPr>
            <w:pStyle w:val="T3"/>
            <w:numPr>
              <w:ilvl w:val="1"/>
              <w:numId w:val="8"/>
            </w:numPr>
            <w:ind w:left="851" w:hanging="425"/>
            <w:rPr>
              <w:rFonts w:ascii="Times New Roman" w:hAnsi="Times New Roman"/>
              <w:b/>
              <w:sz w:val="24"/>
              <w:szCs w:val="24"/>
            </w:rPr>
          </w:pPr>
          <w:r w:rsidRPr="005879BE">
            <w:rPr>
              <w:rFonts w:ascii="Times New Roman" w:hAnsi="Times New Roman"/>
              <w:b/>
              <w:sz w:val="24"/>
              <w:szCs w:val="24"/>
            </w:rPr>
            <w:t>Üniversite Teşkilat Şeması</w:t>
          </w:r>
          <w:r w:rsidRPr="005879BE">
            <w:rPr>
              <w:rFonts w:ascii="Times New Roman" w:hAnsi="Times New Roman"/>
              <w:b/>
              <w:sz w:val="24"/>
              <w:szCs w:val="24"/>
            </w:rPr>
            <w:ptab w:relativeTo="margin" w:alignment="right" w:leader="dot"/>
          </w:r>
          <w:r w:rsidR="00702C86" w:rsidRPr="005879BE">
            <w:rPr>
              <w:rFonts w:ascii="Times New Roman" w:hAnsi="Times New Roman"/>
              <w:b/>
              <w:sz w:val="24"/>
              <w:szCs w:val="24"/>
            </w:rPr>
            <w:t>4</w:t>
          </w:r>
        </w:p>
      </w:sdtContent>
    </w:sdt>
    <w:p w:rsidR="00D43C1D" w:rsidRPr="005879BE" w:rsidRDefault="00D43C1D" w:rsidP="001935CB">
      <w:pPr>
        <w:pStyle w:val="T1"/>
        <w:rPr>
          <w:rFonts w:ascii="Times New Roman" w:hAnsi="Times New Roman"/>
          <w:b/>
          <w:sz w:val="24"/>
          <w:szCs w:val="24"/>
        </w:rPr>
      </w:pPr>
      <w:r w:rsidRPr="005879BE">
        <w:rPr>
          <w:rFonts w:ascii="Times New Roman" w:hAnsi="Times New Roman"/>
          <w:b/>
          <w:sz w:val="24"/>
          <w:szCs w:val="24"/>
        </w:rPr>
        <w:t>AMAÇ VE HEDEFLER</w:t>
      </w:r>
      <w:r w:rsidRPr="005879BE">
        <w:rPr>
          <w:rFonts w:ascii="Times New Roman" w:hAnsi="Times New Roman"/>
          <w:b/>
          <w:sz w:val="24"/>
          <w:szCs w:val="24"/>
        </w:rPr>
        <w:ptab w:relativeTo="margin" w:alignment="right" w:leader="dot"/>
      </w:r>
      <w:r w:rsidRPr="005879BE">
        <w:rPr>
          <w:rFonts w:ascii="Times New Roman" w:hAnsi="Times New Roman"/>
          <w:b/>
          <w:sz w:val="24"/>
          <w:szCs w:val="24"/>
        </w:rPr>
        <w:t>4</w:t>
      </w:r>
    </w:p>
    <w:p w:rsidR="00D43C1D" w:rsidRPr="005879BE" w:rsidRDefault="00D43C1D" w:rsidP="00D43C1D">
      <w:pPr>
        <w:pStyle w:val="T2"/>
        <w:numPr>
          <w:ilvl w:val="1"/>
          <w:numId w:val="8"/>
        </w:numPr>
        <w:ind w:left="851" w:hanging="425"/>
        <w:rPr>
          <w:rFonts w:ascii="Times New Roman" w:hAnsi="Times New Roman"/>
          <w:b/>
          <w:sz w:val="24"/>
          <w:szCs w:val="24"/>
        </w:rPr>
      </w:pPr>
      <w:r w:rsidRPr="005879BE">
        <w:rPr>
          <w:rFonts w:ascii="Times New Roman" w:hAnsi="Times New Roman"/>
          <w:b/>
          <w:sz w:val="24"/>
          <w:szCs w:val="24"/>
        </w:rPr>
        <w:t>İç Denetim Faaliyetinin Amaç ve Hedefleri</w:t>
      </w:r>
      <w:r w:rsidRPr="005879BE">
        <w:rPr>
          <w:rFonts w:ascii="Times New Roman" w:hAnsi="Times New Roman"/>
          <w:b/>
          <w:sz w:val="24"/>
          <w:szCs w:val="24"/>
        </w:rPr>
        <w:ptab w:relativeTo="margin" w:alignment="right" w:leader="dot"/>
      </w:r>
      <w:r w:rsidR="00137842" w:rsidRPr="005879BE">
        <w:rPr>
          <w:rFonts w:ascii="Times New Roman" w:hAnsi="Times New Roman"/>
          <w:b/>
          <w:sz w:val="24"/>
          <w:szCs w:val="24"/>
        </w:rPr>
        <w:t>4</w:t>
      </w:r>
    </w:p>
    <w:p w:rsidR="00D43C1D" w:rsidRPr="005879BE" w:rsidRDefault="00D43C1D" w:rsidP="00D43C1D">
      <w:pPr>
        <w:pStyle w:val="ListeParagraf"/>
        <w:numPr>
          <w:ilvl w:val="1"/>
          <w:numId w:val="8"/>
        </w:numPr>
        <w:ind w:left="851" w:hanging="425"/>
        <w:rPr>
          <w:rFonts w:ascii="Times New Roman" w:hAnsi="Times New Roman" w:cs="Times New Roman"/>
          <w:b/>
          <w:sz w:val="24"/>
          <w:szCs w:val="24"/>
        </w:rPr>
      </w:pPr>
      <w:r w:rsidRPr="005879BE">
        <w:rPr>
          <w:rFonts w:ascii="Times New Roman" w:hAnsi="Times New Roman" w:cs="Times New Roman"/>
          <w:b/>
          <w:sz w:val="24"/>
          <w:szCs w:val="24"/>
        </w:rPr>
        <w:t>Temel Politika ve Öncelikler</w:t>
      </w:r>
      <w:r w:rsidRPr="005879BE">
        <w:rPr>
          <w:rFonts w:ascii="Times New Roman" w:hAnsi="Times New Roman" w:cs="Times New Roman"/>
          <w:b/>
          <w:sz w:val="24"/>
          <w:szCs w:val="24"/>
        </w:rPr>
        <w:ptab w:relativeTo="margin" w:alignment="right" w:leader="dot"/>
      </w:r>
      <w:r w:rsidR="00137842" w:rsidRPr="005879BE">
        <w:rPr>
          <w:rFonts w:ascii="Times New Roman" w:hAnsi="Times New Roman" w:cs="Times New Roman"/>
          <w:b/>
          <w:sz w:val="24"/>
          <w:szCs w:val="24"/>
        </w:rPr>
        <w:t>4</w:t>
      </w:r>
    </w:p>
    <w:p w:rsidR="00D43C1D" w:rsidRPr="005879BE" w:rsidRDefault="001935CB" w:rsidP="001935CB">
      <w:pPr>
        <w:pStyle w:val="T1"/>
        <w:rPr>
          <w:rFonts w:ascii="Times New Roman" w:hAnsi="Times New Roman"/>
          <w:b/>
          <w:sz w:val="24"/>
          <w:szCs w:val="24"/>
        </w:rPr>
      </w:pPr>
      <w:r w:rsidRPr="005879BE">
        <w:rPr>
          <w:rFonts w:ascii="Times New Roman" w:hAnsi="Times New Roman"/>
          <w:b/>
          <w:sz w:val="24"/>
          <w:szCs w:val="24"/>
        </w:rPr>
        <w:t>FAALİYET VE PERFORMANS BİLGİLERİ</w:t>
      </w:r>
      <w:r w:rsidR="00D43C1D" w:rsidRPr="005879BE">
        <w:rPr>
          <w:rFonts w:ascii="Times New Roman" w:hAnsi="Times New Roman"/>
          <w:b/>
          <w:sz w:val="24"/>
          <w:szCs w:val="24"/>
        </w:rPr>
        <w:ptab w:relativeTo="margin" w:alignment="right" w:leader="dot"/>
      </w:r>
      <w:r w:rsidR="00137842" w:rsidRPr="005879BE">
        <w:rPr>
          <w:rFonts w:ascii="Times New Roman" w:hAnsi="Times New Roman"/>
          <w:b/>
          <w:sz w:val="24"/>
          <w:szCs w:val="24"/>
        </w:rPr>
        <w:t>5</w:t>
      </w:r>
    </w:p>
    <w:p w:rsidR="00D43C1D" w:rsidRPr="005879BE" w:rsidRDefault="001935CB" w:rsidP="001935CB">
      <w:pPr>
        <w:pStyle w:val="T2"/>
        <w:numPr>
          <w:ilvl w:val="1"/>
          <w:numId w:val="8"/>
        </w:numPr>
        <w:tabs>
          <w:tab w:val="left" w:pos="851"/>
        </w:tabs>
        <w:ind w:left="851" w:hanging="425"/>
        <w:rPr>
          <w:rFonts w:ascii="Times New Roman" w:hAnsi="Times New Roman"/>
          <w:b/>
          <w:sz w:val="24"/>
          <w:szCs w:val="24"/>
        </w:rPr>
      </w:pPr>
      <w:r w:rsidRPr="005879BE">
        <w:rPr>
          <w:rFonts w:ascii="Times New Roman" w:hAnsi="Times New Roman"/>
          <w:b/>
          <w:sz w:val="24"/>
          <w:szCs w:val="24"/>
        </w:rPr>
        <w:t>Program Dönemi Faaliyet ve Performans Bilgileri</w:t>
      </w:r>
      <w:r w:rsidR="00D43C1D" w:rsidRPr="005879BE">
        <w:rPr>
          <w:rFonts w:ascii="Times New Roman" w:hAnsi="Times New Roman"/>
          <w:b/>
          <w:sz w:val="24"/>
          <w:szCs w:val="24"/>
        </w:rPr>
        <w:ptab w:relativeTo="margin" w:alignment="right" w:leader="dot"/>
      </w:r>
      <w:r w:rsidR="00D43C1D" w:rsidRPr="005879BE">
        <w:rPr>
          <w:rFonts w:ascii="Times New Roman" w:hAnsi="Times New Roman"/>
          <w:b/>
          <w:sz w:val="24"/>
          <w:szCs w:val="24"/>
        </w:rPr>
        <w:t>5</w:t>
      </w:r>
    </w:p>
    <w:p w:rsidR="00D43C1D" w:rsidRPr="005879BE" w:rsidRDefault="001935CB" w:rsidP="001935CB">
      <w:pPr>
        <w:pStyle w:val="ListeParagraf"/>
        <w:numPr>
          <w:ilvl w:val="1"/>
          <w:numId w:val="8"/>
        </w:numPr>
        <w:tabs>
          <w:tab w:val="left" w:pos="851"/>
        </w:tabs>
        <w:spacing w:line="257" w:lineRule="auto"/>
        <w:ind w:left="851" w:hanging="425"/>
        <w:contextualSpacing w:val="0"/>
        <w:rPr>
          <w:rFonts w:ascii="Times New Roman" w:hAnsi="Times New Roman" w:cs="Times New Roman"/>
          <w:b/>
          <w:sz w:val="24"/>
          <w:szCs w:val="24"/>
        </w:rPr>
      </w:pPr>
      <w:r w:rsidRPr="005879BE">
        <w:rPr>
          <w:rFonts w:ascii="Times New Roman" w:hAnsi="Times New Roman" w:cs="Times New Roman"/>
          <w:b/>
          <w:sz w:val="24"/>
          <w:szCs w:val="24"/>
        </w:rPr>
        <w:t>Plan Dönemi Faaliyet ve Performans Bilgileri</w:t>
      </w:r>
      <w:r w:rsidR="00D43C1D" w:rsidRPr="005879BE">
        <w:rPr>
          <w:rFonts w:ascii="Times New Roman" w:hAnsi="Times New Roman" w:cs="Times New Roman"/>
          <w:b/>
          <w:sz w:val="24"/>
          <w:szCs w:val="24"/>
        </w:rPr>
        <w:ptab w:relativeTo="margin" w:alignment="right" w:leader="dot"/>
      </w:r>
      <w:r w:rsidR="004D151F">
        <w:rPr>
          <w:rFonts w:ascii="Times New Roman" w:hAnsi="Times New Roman" w:cs="Times New Roman"/>
          <w:b/>
          <w:sz w:val="24"/>
          <w:szCs w:val="24"/>
        </w:rPr>
        <w:t>8</w:t>
      </w:r>
    </w:p>
    <w:p w:rsidR="001935CB" w:rsidRPr="005879BE" w:rsidRDefault="001935CB" w:rsidP="001935CB">
      <w:pPr>
        <w:pStyle w:val="ListeParagraf"/>
        <w:numPr>
          <w:ilvl w:val="1"/>
          <w:numId w:val="8"/>
        </w:numPr>
        <w:tabs>
          <w:tab w:val="left" w:pos="851"/>
        </w:tabs>
        <w:spacing w:line="257" w:lineRule="auto"/>
        <w:ind w:left="851" w:hanging="425"/>
        <w:contextualSpacing w:val="0"/>
        <w:rPr>
          <w:rFonts w:ascii="Times New Roman" w:hAnsi="Times New Roman" w:cs="Times New Roman"/>
          <w:b/>
          <w:sz w:val="24"/>
          <w:szCs w:val="24"/>
        </w:rPr>
      </w:pPr>
      <w:r w:rsidRPr="005879BE">
        <w:rPr>
          <w:rFonts w:ascii="Times New Roman" w:hAnsi="Times New Roman" w:cs="Times New Roman"/>
          <w:b/>
          <w:sz w:val="24"/>
          <w:szCs w:val="24"/>
        </w:rPr>
        <w:t>Kalite Güvence ve Geliştirme Programı Uygulama Sonuçları</w:t>
      </w:r>
      <w:r w:rsidRPr="005879BE">
        <w:rPr>
          <w:rFonts w:ascii="Times New Roman" w:hAnsi="Times New Roman" w:cs="Times New Roman"/>
          <w:b/>
          <w:sz w:val="24"/>
          <w:szCs w:val="24"/>
        </w:rPr>
        <w:ptab w:relativeTo="margin" w:alignment="right" w:leader="dot"/>
      </w:r>
      <w:r w:rsidR="004D151F">
        <w:rPr>
          <w:rFonts w:ascii="Times New Roman" w:hAnsi="Times New Roman" w:cs="Times New Roman"/>
          <w:b/>
          <w:sz w:val="24"/>
          <w:szCs w:val="24"/>
        </w:rPr>
        <w:t>8</w:t>
      </w:r>
    </w:p>
    <w:p w:rsidR="001935CB" w:rsidRPr="005879BE" w:rsidRDefault="001935CB" w:rsidP="001935CB">
      <w:pPr>
        <w:pStyle w:val="ListeParagraf"/>
        <w:numPr>
          <w:ilvl w:val="1"/>
          <w:numId w:val="8"/>
        </w:numPr>
        <w:tabs>
          <w:tab w:val="left" w:pos="851"/>
        </w:tabs>
        <w:spacing w:line="257" w:lineRule="auto"/>
        <w:ind w:left="851" w:hanging="425"/>
        <w:contextualSpacing w:val="0"/>
        <w:rPr>
          <w:rFonts w:ascii="Times New Roman" w:hAnsi="Times New Roman" w:cs="Times New Roman"/>
          <w:b/>
          <w:sz w:val="24"/>
          <w:szCs w:val="24"/>
        </w:rPr>
      </w:pPr>
      <w:r w:rsidRPr="005879BE">
        <w:rPr>
          <w:rFonts w:ascii="Times New Roman" w:hAnsi="Times New Roman" w:cs="Times New Roman"/>
          <w:b/>
          <w:sz w:val="24"/>
          <w:szCs w:val="24"/>
        </w:rPr>
        <w:t>Program Dönemi Eğitim Faaliyetleri</w:t>
      </w:r>
      <w:r w:rsidRPr="005879BE">
        <w:rPr>
          <w:rFonts w:ascii="Times New Roman" w:hAnsi="Times New Roman" w:cs="Times New Roman"/>
          <w:b/>
          <w:sz w:val="24"/>
          <w:szCs w:val="24"/>
        </w:rPr>
        <w:ptab w:relativeTo="margin" w:alignment="right" w:leader="dot"/>
      </w:r>
      <w:r w:rsidR="004D151F">
        <w:rPr>
          <w:rFonts w:ascii="Times New Roman" w:hAnsi="Times New Roman" w:cs="Times New Roman"/>
          <w:b/>
          <w:sz w:val="24"/>
          <w:szCs w:val="24"/>
        </w:rPr>
        <w:t>9</w:t>
      </w:r>
    </w:p>
    <w:p w:rsidR="00D43C1D" w:rsidRPr="005879BE" w:rsidRDefault="001935CB" w:rsidP="001935CB">
      <w:pPr>
        <w:pStyle w:val="T1"/>
        <w:rPr>
          <w:rFonts w:ascii="Times New Roman" w:hAnsi="Times New Roman"/>
          <w:b/>
          <w:sz w:val="24"/>
          <w:szCs w:val="24"/>
        </w:rPr>
      </w:pPr>
      <w:r w:rsidRPr="005879BE">
        <w:rPr>
          <w:rFonts w:ascii="Times New Roman" w:hAnsi="Times New Roman"/>
          <w:b/>
          <w:sz w:val="24"/>
          <w:szCs w:val="24"/>
        </w:rPr>
        <w:t>İÇ DENETİM KABİLİYET VE KAPASİTESİNİN DEĞERLENDİRİLMESİ</w:t>
      </w:r>
      <w:r w:rsidR="00D43C1D" w:rsidRPr="005879BE">
        <w:rPr>
          <w:rFonts w:ascii="Times New Roman" w:hAnsi="Times New Roman"/>
          <w:b/>
          <w:sz w:val="24"/>
          <w:szCs w:val="24"/>
        </w:rPr>
        <w:ptab w:relativeTo="margin" w:alignment="right" w:leader="dot"/>
      </w:r>
      <w:r w:rsidR="004D151F">
        <w:rPr>
          <w:rFonts w:ascii="Times New Roman" w:hAnsi="Times New Roman"/>
          <w:b/>
          <w:sz w:val="24"/>
          <w:szCs w:val="24"/>
        </w:rPr>
        <w:t>10</w:t>
      </w:r>
    </w:p>
    <w:p w:rsidR="00D43C1D" w:rsidRPr="005879BE" w:rsidRDefault="001935CB" w:rsidP="001935CB">
      <w:pPr>
        <w:pStyle w:val="T2"/>
        <w:numPr>
          <w:ilvl w:val="1"/>
          <w:numId w:val="8"/>
        </w:numPr>
        <w:ind w:left="851" w:hanging="425"/>
        <w:rPr>
          <w:rFonts w:ascii="Times New Roman" w:hAnsi="Times New Roman"/>
          <w:b/>
          <w:sz w:val="24"/>
          <w:szCs w:val="24"/>
        </w:rPr>
      </w:pPr>
      <w:r w:rsidRPr="005879BE">
        <w:rPr>
          <w:rFonts w:ascii="Times New Roman" w:hAnsi="Times New Roman"/>
          <w:b/>
          <w:sz w:val="24"/>
          <w:szCs w:val="24"/>
        </w:rPr>
        <w:t>İç Denetim Faaliyetine İlişkin Kaynak Sınırlamaları ve Olası Etkileri</w:t>
      </w:r>
      <w:r w:rsidR="00D43C1D" w:rsidRPr="005879BE">
        <w:rPr>
          <w:rFonts w:ascii="Times New Roman" w:hAnsi="Times New Roman"/>
          <w:b/>
          <w:sz w:val="24"/>
          <w:szCs w:val="24"/>
        </w:rPr>
        <w:ptab w:relativeTo="margin" w:alignment="right" w:leader="dot"/>
      </w:r>
      <w:r w:rsidR="004D151F">
        <w:rPr>
          <w:rFonts w:ascii="Times New Roman" w:hAnsi="Times New Roman"/>
          <w:b/>
          <w:sz w:val="24"/>
          <w:szCs w:val="24"/>
        </w:rPr>
        <w:t>10</w:t>
      </w:r>
    </w:p>
    <w:p w:rsidR="00D43C1D" w:rsidRPr="005879BE" w:rsidRDefault="001935CB" w:rsidP="001935CB">
      <w:pPr>
        <w:pStyle w:val="ListeParagraf"/>
        <w:numPr>
          <w:ilvl w:val="1"/>
          <w:numId w:val="8"/>
        </w:numPr>
        <w:ind w:left="851" w:hanging="425"/>
        <w:rPr>
          <w:rFonts w:ascii="Times New Roman" w:hAnsi="Times New Roman" w:cs="Times New Roman"/>
          <w:b/>
          <w:sz w:val="24"/>
          <w:szCs w:val="24"/>
          <w:lang w:eastAsia="tr-TR"/>
        </w:rPr>
      </w:pPr>
      <w:r w:rsidRPr="005879BE">
        <w:rPr>
          <w:rFonts w:ascii="Times New Roman" w:hAnsi="Times New Roman" w:cs="Times New Roman"/>
          <w:b/>
          <w:sz w:val="24"/>
          <w:szCs w:val="24"/>
        </w:rPr>
        <w:t>Alınacak/Alınması Gereken Önlemler</w:t>
      </w:r>
      <w:r w:rsidR="00D43C1D" w:rsidRPr="005879BE">
        <w:rPr>
          <w:rFonts w:ascii="Times New Roman" w:hAnsi="Times New Roman" w:cs="Times New Roman"/>
          <w:b/>
          <w:sz w:val="24"/>
          <w:szCs w:val="24"/>
        </w:rPr>
        <w:ptab w:relativeTo="margin" w:alignment="right" w:leader="dot"/>
      </w:r>
      <w:r w:rsidR="004D151F">
        <w:rPr>
          <w:rFonts w:ascii="Times New Roman" w:hAnsi="Times New Roman" w:cs="Times New Roman"/>
          <w:b/>
          <w:sz w:val="24"/>
          <w:szCs w:val="24"/>
        </w:rPr>
        <w:t>10</w:t>
      </w:r>
    </w:p>
    <w:p w:rsidR="004D151F" w:rsidRPr="004D151F" w:rsidRDefault="001935CB" w:rsidP="004D151F">
      <w:pPr>
        <w:pStyle w:val="T1"/>
        <w:rPr>
          <w:rFonts w:ascii="Times New Roman" w:hAnsi="Times New Roman"/>
          <w:b/>
          <w:sz w:val="24"/>
          <w:szCs w:val="24"/>
        </w:rPr>
      </w:pPr>
      <w:r w:rsidRPr="005879BE">
        <w:rPr>
          <w:rFonts w:ascii="Times New Roman" w:hAnsi="Times New Roman"/>
          <w:b/>
          <w:sz w:val="24"/>
          <w:szCs w:val="24"/>
        </w:rPr>
        <w:t>İDARE DÜZEYİNDE ÖNEMLİ DEĞİŞİKLİKLER VE OLASI ETKİLERİ</w:t>
      </w:r>
      <w:r w:rsidRPr="005879BE">
        <w:rPr>
          <w:rFonts w:ascii="Times New Roman" w:hAnsi="Times New Roman"/>
          <w:b/>
          <w:sz w:val="24"/>
          <w:szCs w:val="24"/>
        </w:rPr>
        <w:ptab w:relativeTo="margin" w:alignment="right" w:leader="dot"/>
      </w:r>
      <w:r w:rsidR="004D151F">
        <w:rPr>
          <w:rFonts w:ascii="Times New Roman" w:hAnsi="Times New Roman"/>
          <w:b/>
          <w:sz w:val="24"/>
          <w:szCs w:val="24"/>
        </w:rPr>
        <w:t>10</w:t>
      </w:r>
    </w:p>
    <w:p w:rsidR="001935CB" w:rsidRPr="005879BE" w:rsidRDefault="001935CB" w:rsidP="001935CB">
      <w:pPr>
        <w:pStyle w:val="T1"/>
        <w:rPr>
          <w:rFonts w:ascii="Times New Roman" w:hAnsi="Times New Roman"/>
          <w:b/>
          <w:sz w:val="24"/>
          <w:szCs w:val="24"/>
        </w:rPr>
      </w:pPr>
      <w:r w:rsidRPr="005879BE">
        <w:rPr>
          <w:rFonts w:ascii="Times New Roman" w:hAnsi="Times New Roman"/>
          <w:b/>
          <w:sz w:val="24"/>
          <w:szCs w:val="24"/>
        </w:rPr>
        <w:t>KAPSAMLI GÖRÜŞ</w:t>
      </w:r>
      <w:r w:rsidRPr="005879BE">
        <w:rPr>
          <w:rFonts w:ascii="Times New Roman" w:hAnsi="Times New Roman"/>
          <w:b/>
          <w:sz w:val="24"/>
          <w:szCs w:val="24"/>
        </w:rPr>
        <w:ptab w:relativeTo="margin" w:alignment="right" w:leader="dot"/>
      </w:r>
      <w:r w:rsidR="004D151F">
        <w:rPr>
          <w:rFonts w:ascii="Times New Roman" w:hAnsi="Times New Roman"/>
          <w:b/>
          <w:sz w:val="24"/>
          <w:szCs w:val="24"/>
        </w:rPr>
        <w:t>10</w:t>
      </w:r>
    </w:p>
    <w:p w:rsidR="001935CB" w:rsidRPr="005879BE" w:rsidRDefault="001935CB" w:rsidP="001935CB">
      <w:pPr>
        <w:rPr>
          <w:b/>
          <w:lang w:eastAsia="tr-TR"/>
        </w:rPr>
      </w:pPr>
    </w:p>
    <w:p w:rsidR="001935CB" w:rsidRDefault="001935CB" w:rsidP="001935CB">
      <w:pPr>
        <w:rPr>
          <w:lang w:eastAsia="tr-TR"/>
        </w:rPr>
      </w:pPr>
    </w:p>
    <w:p w:rsidR="001935CB" w:rsidRDefault="001935CB" w:rsidP="001935CB">
      <w:pPr>
        <w:rPr>
          <w:lang w:eastAsia="tr-TR"/>
        </w:rPr>
      </w:pPr>
    </w:p>
    <w:p w:rsidR="001935CB" w:rsidRDefault="001935CB" w:rsidP="001935CB">
      <w:pPr>
        <w:rPr>
          <w:lang w:eastAsia="tr-TR"/>
        </w:rPr>
      </w:pPr>
    </w:p>
    <w:p w:rsidR="001935CB" w:rsidRDefault="001935CB" w:rsidP="001935CB">
      <w:pPr>
        <w:rPr>
          <w:lang w:eastAsia="tr-TR"/>
        </w:rPr>
      </w:pPr>
    </w:p>
    <w:p w:rsidR="001935CB" w:rsidRDefault="001935CB" w:rsidP="001935CB">
      <w:pPr>
        <w:rPr>
          <w:lang w:eastAsia="tr-TR"/>
        </w:rPr>
      </w:pPr>
    </w:p>
    <w:p w:rsidR="001935CB" w:rsidRDefault="001935CB" w:rsidP="001935CB">
      <w:pPr>
        <w:rPr>
          <w:lang w:eastAsia="tr-TR"/>
        </w:rPr>
      </w:pPr>
    </w:p>
    <w:p w:rsidR="001935CB" w:rsidRDefault="001935CB" w:rsidP="001935CB">
      <w:pPr>
        <w:rPr>
          <w:lang w:eastAsia="tr-TR"/>
        </w:rPr>
      </w:pPr>
    </w:p>
    <w:p w:rsidR="001935CB" w:rsidRDefault="001935CB" w:rsidP="001935CB">
      <w:pPr>
        <w:rPr>
          <w:lang w:eastAsia="tr-TR"/>
        </w:rPr>
      </w:pPr>
    </w:p>
    <w:p w:rsidR="001935CB" w:rsidRDefault="001935CB" w:rsidP="001935CB">
      <w:pPr>
        <w:rPr>
          <w:lang w:eastAsia="tr-TR"/>
        </w:rPr>
      </w:pPr>
    </w:p>
    <w:p w:rsidR="003B44B7" w:rsidRDefault="003B44B7" w:rsidP="001935CB">
      <w:pPr>
        <w:rPr>
          <w:lang w:eastAsia="tr-TR"/>
        </w:rPr>
      </w:pPr>
    </w:p>
    <w:p w:rsidR="001935CB" w:rsidRDefault="001935CB" w:rsidP="001935CB">
      <w:pPr>
        <w:rPr>
          <w:lang w:eastAsia="tr-TR"/>
        </w:rPr>
      </w:pPr>
    </w:p>
    <w:p w:rsidR="0089704E" w:rsidRPr="0089704E" w:rsidRDefault="0089704E" w:rsidP="0089704E">
      <w:pPr>
        <w:spacing w:line="288" w:lineRule="auto"/>
        <w:ind w:firstLine="709"/>
        <w:jc w:val="both"/>
        <w:rPr>
          <w:rFonts w:ascii="Times New Roman" w:hAnsi="Times New Roman" w:cs="Times New Roman"/>
          <w:b/>
          <w:sz w:val="24"/>
          <w:szCs w:val="24"/>
        </w:rPr>
      </w:pPr>
      <w:r w:rsidRPr="0089704E">
        <w:rPr>
          <w:rFonts w:ascii="Times New Roman" w:hAnsi="Times New Roman" w:cs="Times New Roman"/>
          <w:b/>
          <w:sz w:val="24"/>
          <w:szCs w:val="24"/>
        </w:rPr>
        <w:lastRenderedPageBreak/>
        <w:t>İÇ DENETÇİ SUNUŞU</w:t>
      </w:r>
    </w:p>
    <w:p w:rsidR="0089704E" w:rsidRPr="0089704E" w:rsidRDefault="0089704E" w:rsidP="0089704E">
      <w:pPr>
        <w:spacing w:line="288" w:lineRule="auto"/>
        <w:ind w:firstLine="709"/>
        <w:jc w:val="both"/>
        <w:rPr>
          <w:rFonts w:ascii="Times New Roman" w:hAnsi="Times New Roman" w:cs="Times New Roman"/>
          <w:sz w:val="24"/>
          <w:szCs w:val="24"/>
        </w:rPr>
      </w:pPr>
    </w:p>
    <w:p w:rsidR="0089704E" w:rsidRPr="0089704E" w:rsidRDefault="0089704E" w:rsidP="0089704E">
      <w:pPr>
        <w:spacing w:line="288" w:lineRule="auto"/>
        <w:ind w:firstLine="709"/>
        <w:jc w:val="both"/>
        <w:rPr>
          <w:rFonts w:ascii="Times New Roman" w:hAnsi="Times New Roman" w:cs="Times New Roman"/>
          <w:sz w:val="24"/>
          <w:szCs w:val="24"/>
        </w:rPr>
      </w:pPr>
      <w:r w:rsidRPr="0089704E">
        <w:rPr>
          <w:rFonts w:ascii="Times New Roman" w:hAnsi="Times New Roman" w:cs="Times New Roman"/>
          <w:sz w:val="24"/>
          <w:szCs w:val="24"/>
        </w:rPr>
        <w:t>1940’lı yıllarda Amerika Birleşik Devletlerinde yapılan bilimsel araştırmalarda, geleneksel hukuka uygunluk denetiminin yolsuzlukları ve hataları önlemediği, hataların yüzde sekseninin sistemden kaynaklandığı tespit edilmiştir. Bunun sonucunda risk yönetimi, sistem denetimi, performans denetimi tekniklerini kullanan iç denetim kavramı önem kazanmaya başlamıştır. İlk uygulamaları özel sektör kurumlarında görülen iç denetim faaliyeti, günümüzde birçok ülkede gerek özel sektör gerek kamu sektörü kurumlarında yürütülmektedir.</w:t>
      </w:r>
      <w:r w:rsidRPr="0089704E">
        <w:t xml:space="preserve"> </w:t>
      </w:r>
      <w:r w:rsidRPr="0089704E">
        <w:rPr>
          <w:rFonts w:ascii="Times New Roman" w:hAnsi="Times New Roman" w:cs="Times New Roman"/>
          <w:sz w:val="24"/>
          <w:szCs w:val="24"/>
        </w:rPr>
        <w:t>İç denetim, AB Komisyonu, IMF, Dünya Bankası, OECD, BM, NATO, Avrupa Merkez Bankası gibi uluslararası kuruluşlar tarafından uygulanmakta ve üye ülkelere denetim sistemi olarak referans gösterilmektedir.</w:t>
      </w:r>
    </w:p>
    <w:p w:rsidR="0089704E" w:rsidRPr="0089704E" w:rsidRDefault="0089704E" w:rsidP="0089704E">
      <w:pPr>
        <w:spacing w:line="288" w:lineRule="auto"/>
        <w:ind w:firstLine="709"/>
        <w:jc w:val="both"/>
        <w:rPr>
          <w:rFonts w:ascii="Times New Roman" w:hAnsi="Times New Roman" w:cs="Times New Roman"/>
          <w:sz w:val="24"/>
          <w:szCs w:val="24"/>
        </w:rPr>
      </w:pPr>
      <w:r w:rsidRPr="0089704E">
        <w:rPr>
          <w:rFonts w:ascii="Times New Roman" w:hAnsi="Times New Roman" w:cs="Times New Roman"/>
          <w:sz w:val="24"/>
          <w:szCs w:val="24"/>
        </w:rPr>
        <w:t>Ülkemizde Avrupa Birliğine uyum süreci kapsamında kamu mali yönetimi ve kontrol sistemi, uluslararası standartlar ve Avrupa Birliği uygulamalarıyla uyumlu olarak 5018 sayılı Kamu Mali Yönetimi ve Kontrol Kanununu ile yeniden yapılandırılmıştır. Kanun, mali saydamlık, hesap verebilirlik, kamu kaynaklarının etkili, ekonomik ve verimli kullanımı gibi çağdaş yönetim ilkelerini esas almaktadır.</w:t>
      </w:r>
    </w:p>
    <w:p w:rsidR="0089704E" w:rsidRPr="0089704E" w:rsidRDefault="0089704E" w:rsidP="0089704E">
      <w:pPr>
        <w:spacing w:line="288" w:lineRule="auto"/>
        <w:ind w:firstLine="709"/>
        <w:jc w:val="both"/>
        <w:rPr>
          <w:rFonts w:ascii="Times New Roman" w:hAnsi="Times New Roman" w:cs="Times New Roman"/>
          <w:sz w:val="24"/>
          <w:szCs w:val="24"/>
        </w:rPr>
      </w:pPr>
      <w:r w:rsidRPr="0089704E">
        <w:rPr>
          <w:rFonts w:ascii="Times New Roman" w:hAnsi="Times New Roman" w:cs="Times New Roman"/>
          <w:sz w:val="24"/>
          <w:szCs w:val="24"/>
        </w:rPr>
        <w:t>Yeni mali yönetim ve kontrol sistemi, yönetim sorumluluğu esasına dayalı olarak düzenlenmiş olup, 5018 sayılı Kanunda üst yöneticilerin bu sorumluluklarını harcama yetkilileri, mali hizmetler birimi ve iç denetçiler aracılığıyla yerine getirecekleri belirtilmiştir.</w:t>
      </w:r>
    </w:p>
    <w:p w:rsidR="0089704E" w:rsidRPr="0089704E" w:rsidRDefault="0089704E" w:rsidP="0089704E">
      <w:pPr>
        <w:spacing w:line="288" w:lineRule="auto"/>
        <w:ind w:firstLine="709"/>
        <w:jc w:val="both"/>
        <w:rPr>
          <w:rFonts w:ascii="Times New Roman" w:hAnsi="Times New Roman" w:cs="Times New Roman"/>
          <w:sz w:val="24"/>
          <w:szCs w:val="24"/>
        </w:rPr>
      </w:pPr>
      <w:r w:rsidRPr="0089704E">
        <w:rPr>
          <w:rFonts w:ascii="Times New Roman" w:hAnsi="Times New Roman" w:cs="Times New Roman"/>
          <w:sz w:val="24"/>
          <w:szCs w:val="24"/>
        </w:rPr>
        <w:t xml:space="preserve">Bu çerçevede İç Denetim Birimimiz, </w:t>
      </w:r>
      <w:proofErr w:type="gramStart"/>
      <w:r w:rsidR="00503698">
        <w:rPr>
          <w:rFonts w:ascii="Times New Roman" w:hAnsi="Times New Roman" w:cs="Times New Roman"/>
          <w:sz w:val="24"/>
          <w:szCs w:val="24"/>
        </w:rPr>
        <w:t>06/01/2014</w:t>
      </w:r>
      <w:proofErr w:type="gramEnd"/>
      <w:r w:rsidR="00503698">
        <w:rPr>
          <w:rFonts w:ascii="Times New Roman" w:hAnsi="Times New Roman" w:cs="Times New Roman"/>
          <w:sz w:val="24"/>
          <w:szCs w:val="24"/>
        </w:rPr>
        <w:t xml:space="preserve"> tarihinde kurulmuş olup</w:t>
      </w:r>
      <w:r w:rsidR="00AA2632">
        <w:rPr>
          <w:rFonts w:ascii="Times New Roman" w:hAnsi="Times New Roman" w:cs="Times New Roman"/>
          <w:sz w:val="24"/>
          <w:szCs w:val="24"/>
        </w:rPr>
        <w:t xml:space="preserve">, bir iç denetçi ile </w:t>
      </w:r>
      <w:r w:rsidRPr="0089704E">
        <w:rPr>
          <w:rFonts w:ascii="Times New Roman" w:hAnsi="Times New Roman" w:cs="Times New Roman"/>
          <w:sz w:val="24"/>
          <w:szCs w:val="24"/>
        </w:rPr>
        <w:t>üniversitemiz kaynaklarının etkili, ekonomik ve verimli bir şekilde yönetilmesi için kurumsal yönetim, risk yönetimi ve kontrol süreçlerinin yeterliliği ve etkinliğini değerlendirmek ve geliştirmek suretiyle kurumsal faaliyetlere değer katmak, amaç ve hedeflerin gerçekleştirilmesi ile üst yönetimin hesap verme sorumluluğunun yerine getirilmesine yardımcı olmak üzere faaliyetlerini yürütmektedir.</w:t>
      </w:r>
    </w:p>
    <w:p w:rsidR="0089704E" w:rsidRPr="0089704E" w:rsidRDefault="00AA2632" w:rsidP="00AA2632">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İç Denetçilerin Çalışma Usul ve Esasları Hakkında Yönetmeliğin 46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maddesi uyarınca hazırlanan bu raporda; 201</w:t>
      </w:r>
      <w:r w:rsidR="00D42554">
        <w:rPr>
          <w:rFonts w:ascii="Times New Roman" w:hAnsi="Times New Roman" w:cs="Times New Roman"/>
          <w:sz w:val="24"/>
          <w:szCs w:val="24"/>
        </w:rPr>
        <w:t>8</w:t>
      </w:r>
      <w:r>
        <w:rPr>
          <w:rFonts w:ascii="Times New Roman" w:hAnsi="Times New Roman" w:cs="Times New Roman"/>
          <w:sz w:val="24"/>
          <w:szCs w:val="24"/>
        </w:rPr>
        <w:t>-20</w:t>
      </w:r>
      <w:r w:rsidR="00D42554">
        <w:rPr>
          <w:rFonts w:ascii="Times New Roman" w:hAnsi="Times New Roman" w:cs="Times New Roman"/>
          <w:sz w:val="24"/>
          <w:szCs w:val="24"/>
        </w:rPr>
        <w:t>20</w:t>
      </w:r>
      <w:r>
        <w:rPr>
          <w:rFonts w:ascii="Times New Roman" w:hAnsi="Times New Roman" w:cs="Times New Roman"/>
          <w:sz w:val="24"/>
          <w:szCs w:val="24"/>
        </w:rPr>
        <w:t xml:space="preserve"> Dönemi İç Denetim Planı çerçevesinde hazırlanan 201</w:t>
      </w:r>
      <w:r w:rsidR="00D42554">
        <w:rPr>
          <w:rFonts w:ascii="Times New Roman" w:hAnsi="Times New Roman" w:cs="Times New Roman"/>
          <w:sz w:val="24"/>
          <w:szCs w:val="24"/>
        </w:rPr>
        <w:t>8</w:t>
      </w:r>
      <w:r>
        <w:rPr>
          <w:rFonts w:ascii="Times New Roman" w:hAnsi="Times New Roman" w:cs="Times New Roman"/>
          <w:sz w:val="24"/>
          <w:szCs w:val="24"/>
        </w:rPr>
        <w:t xml:space="preserve"> yılı İç </w:t>
      </w:r>
      <w:r w:rsidR="00CD2D65">
        <w:rPr>
          <w:rFonts w:ascii="Times New Roman" w:hAnsi="Times New Roman" w:cs="Times New Roman"/>
          <w:sz w:val="24"/>
          <w:szCs w:val="24"/>
        </w:rPr>
        <w:t>D</w:t>
      </w:r>
      <w:r>
        <w:rPr>
          <w:rFonts w:ascii="Times New Roman" w:hAnsi="Times New Roman" w:cs="Times New Roman"/>
          <w:sz w:val="24"/>
          <w:szCs w:val="24"/>
        </w:rPr>
        <w:t>enetim Programı kapsamında Birimimiz tarafından gerçekleştirilen programlı ve program dışı iç denetim faaliyetlerine ilişkin açıklamalara yer verilmiştir.</w:t>
      </w:r>
    </w:p>
    <w:p w:rsidR="0089704E" w:rsidRDefault="0089704E" w:rsidP="0089704E">
      <w:pPr>
        <w:rPr>
          <w:rFonts w:ascii="Times New Roman" w:hAnsi="Times New Roman" w:cs="Times New Roman"/>
          <w:sz w:val="24"/>
          <w:szCs w:val="24"/>
        </w:rPr>
      </w:pPr>
    </w:p>
    <w:p w:rsidR="005E661D" w:rsidRPr="0089704E" w:rsidRDefault="005E661D" w:rsidP="0089704E">
      <w:pPr>
        <w:rPr>
          <w:rFonts w:ascii="Times New Roman" w:hAnsi="Times New Roman" w:cs="Times New Roman"/>
          <w:sz w:val="24"/>
          <w:szCs w:val="24"/>
        </w:rPr>
      </w:pPr>
    </w:p>
    <w:p w:rsidR="0089704E" w:rsidRPr="0089704E" w:rsidRDefault="0089704E" w:rsidP="00BA705B">
      <w:pPr>
        <w:spacing w:after="0"/>
        <w:ind w:left="6372"/>
        <w:rPr>
          <w:rFonts w:ascii="Times New Roman" w:hAnsi="Times New Roman" w:cs="Times New Roman"/>
          <w:b/>
          <w:sz w:val="24"/>
          <w:szCs w:val="24"/>
        </w:rPr>
      </w:pPr>
      <w:r w:rsidRPr="0089704E">
        <w:rPr>
          <w:rFonts w:ascii="Times New Roman" w:hAnsi="Times New Roman" w:cs="Times New Roman"/>
          <w:b/>
          <w:sz w:val="24"/>
          <w:szCs w:val="24"/>
        </w:rPr>
        <w:t>Serpil CEYLAN</w:t>
      </w:r>
      <w:r w:rsidR="00BA705B">
        <w:rPr>
          <w:rFonts w:ascii="Times New Roman" w:hAnsi="Times New Roman" w:cs="Times New Roman"/>
          <w:b/>
          <w:sz w:val="24"/>
          <w:szCs w:val="24"/>
        </w:rPr>
        <w:t>, CIA</w:t>
      </w:r>
    </w:p>
    <w:p w:rsidR="0089704E" w:rsidRPr="0089704E" w:rsidRDefault="0089704E" w:rsidP="0089704E">
      <w:pPr>
        <w:spacing w:after="0"/>
        <w:ind w:left="7080"/>
        <w:rPr>
          <w:rFonts w:ascii="Times New Roman" w:hAnsi="Times New Roman" w:cs="Times New Roman"/>
          <w:b/>
          <w:sz w:val="24"/>
          <w:szCs w:val="24"/>
        </w:rPr>
      </w:pPr>
      <w:r w:rsidRPr="0089704E">
        <w:rPr>
          <w:rFonts w:ascii="Times New Roman" w:hAnsi="Times New Roman" w:cs="Times New Roman"/>
          <w:b/>
          <w:sz w:val="24"/>
          <w:szCs w:val="24"/>
        </w:rPr>
        <w:t>İç Denetçi</w:t>
      </w:r>
    </w:p>
    <w:p w:rsidR="0089704E" w:rsidRPr="0089704E" w:rsidRDefault="0089704E" w:rsidP="0089704E">
      <w:pPr>
        <w:spacing w:after="0"/>
        <w:rPr>
          <w:rFonts w:ascii="Times New Roman" w:hAnsi="Times New Roman" w:cs="Times New Roman"/>
          <w:sz w:val="24"/>
          <w:szCs w:val="24"/>
        </w:rPr>
      </w:pPr>
    </w:p>
    <w:p w:rsidR="0089704E" w:rsidRPr="0089704E" w:rsidRDefault="0089704E" w:rsidP="0089704E">
      <w:pPr>
        <w:rPr>
          <w:rFonts w:ascii="Times New Roman" w:hAnsi="Times New Roman" w:cs="Times New Roman"/>
          <w:sz w:val="24"/>
          <w:szCs w:val="24"/>
        </w:rPr>
      </w:pPr>
    </w:p>
    <w:p w:rsidR="0089704E" w:rsidRPr="0089704E" w:rsidRDefault="0089704E" w:rsidP="0089704E">
      <w:pPr>
        <w:rPr>
          <w:rFonts w:ascii="Times New Roman" w:hAnsi="Times New Roman" w:cs="Times New Roman"/>
          <w:sz w:val="24"/>
          <w:szCs w:val="24"/>
        </w:rPr>
      </w:pPr>
    </w:p>
    <w:p w:rsidR="0089704E" w:rsidRDefault="0089704E" w:rsidP="0089704E">
      <w:pPr>
        <w:rPr>
          <w:rFonts w:ascii="Times New Roman" w:hAnsi="Times New Roman" w:cs="Times New Roman"/>
          <w:sz w:val="24"/>
          <w:szCs w:val="24"/>
        </w:rPr>
      </w:pPr>
    </w:p>
    <w:p w:rsidR="0089704E" w:rsidRDefault="0089704E" w:rsidP="00137842">
      <w:pPr>
        <w:pStyle w:val="ListeParagraf"/>
        <w:numPr>
          <w:ilvl w:val="0"/>
          <w:numId w:val="24"/>
        </w:numPr>
        <w:tabs>
          <w:tab w:val="left" w:pos="284"/>
        </w:tabs>
        <w:spacing w:line="288" w:lineRule="auto"/>
        <w:ind w:left="0" w:firstLine="0"/>
        <w:contextualSpacing w:val="0"/>
        <w:rPr>
          <w:rFonts w:ascii="Times New Roman" w:hAnsi="Times New Roman" w:cs="Times New Roman"/>
          <w:b/>
          <w:sz w:val="24"/>
          <w:szCs w:val="24"/>
        </w:rPr>
      </w:pPr>
      <w:r w:rsidRPr="00A265EA">
        <w:rPr>
          <w:rFonts w:ascii="Times New Roman" w:hAnsi="Times New Roman" w:cs="Times New Roman"/>
          <w:b/>
          <w:sz w:val="24"/>
          <w:szCs w:val="24"/>
        </w:rPr>
        <w:lastRenderedPageBreak/>
        <w:t>GENEL BİLGİLER</w:t>
      </w:r>
    </w:p>
    <w:p w:rsidR="00A265EA" w:rsidRDefault="00A265EA" w:rsidP="00EC54B3">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Misyon ve Vizyon</w:t>
      </w:r>
    </w:p>
    <w:p w:rsidR="00A265EA" w:rsidRPr="00A265EA" w:rsidRDefault="00A265EA" w:rsidP="00EC54B3">
      <w:pPr>
        <w:pStyle w:val="ListeParagraf"/>
        <w:spacing w:line="288" w:lineRule="auto"/>
        <w:ind w:left="0" w:firstLine="709"/>
        <w:contextualSpacing w:val="0"/>
        <w:jc w:val="both"/>
        <w:rPr>
          <w:rFonts w:ascii="Times New Roman" w:hAnsi="Times New Roman" w:cs="Times New Roman"/>
          <w:sz w:val="24"/>
          <w:szCs w:val="24"/>
        </w:rPr>
      </w:pPr>
      <w:r w:rsidRPr="00A265EA">
        <w:rPr>
          <w:rFonts w:ascii="Times New Roman" w:hAnsi="Times New Roman" w:cs="Times New Roman"/>
          <w:sz w:val="24"/>
          <w:szCs w:val="24"/>
        </w:rPr>
        <w:t>Misyonumuz; Üniversitemiz kaynaklarının etkili, ekonomik ve verimli bir şekilde yönetilmesi için kurumsal yönetim, risk yönetimi ve kontrol süreçlerinin yeterliliği ve etkinliğini değerlendirmek ve geliştirmek suretiyle kurumsal faaliyetlere değer katmak, amaç ve hedeflerin gerçekleştirilmesi ile üst yönetimin hesap verme sorumluluğunun yerine getirilmesine yardımcı olmaktır.</w:t>
      </w:r>
    </w:p>
    <w:p w:rsidR="00A265EA" w:rsidRPr="00A265EA" w:rsidRDefault="00A265EA" w:rsidP="00EC54B3">
      <w:pPr>
        <w:pStyle w:val="ListeParagraf"/>
        <w:spacing w:line="288" w:lineRule="auto"/>
        <w:ind w:left="0" w:firstLine="709"/>
        <w:contextualSpacing w:val="0"/>
        <w:jc w:val="both"/>
        <w:rPr>
          <w:rFonts w:ascii="Times New Roman" w:hAnsi="Times New Roman" w:cs="Times New Roman"/>
          <w:sz w:val="24"/>
          <w:szCs w:val="24"/>
        </w:rPr>
      </w:pPr>
      <w:r w:rsidRPr="00A265EA">
        <w:rPr>
          <w:rFonts w:ascii="Times New Roman" w:hAnsi="Times New Roman" w:cs="Times New Roman"/>
          <w:sz w:val="24"/>
          <w:szCs w:val="24"/>
        </w:rPr>
        <w:t>Vizyonumuz; iyi uygulamalarıyla örnek alınan, ulusal ve uluslararası</w:t>
      </w:r>
      <w:r w:rsidRPr="00A265EA">
        <w:rPr>
          <w:rFonts w:ascii="Times New Roman" w:hAnsi="Times New Roman" w:cs="Times New Roman"/>
          <w:b/>
          <w:sz w:val="24"/>
          <w:szCs w:val="24"/>
        </w:rPr>
        <w:t xml:space="preserve"> </w:t>
      </w:r>
      <w:r w:rsidRPr="00A265EA">
        <w:rPr>
          <w:rFonts w:ascii="Times New Roman" w:hAnsi="Times New Roman" w:cs="Times New Roman"/>
          <w:sz w:val="24"/>
          <w:szCs w:val="24"/>
        </w:rPr>
        <w:t>standartlara uygun olarak faaliyet gösteren bir iç denetim birimi olmaktır.</w:t>
      </w:r>
    </w:p>
    <w:p w:rsidR="00A265EA" w:rsidRDefault="00A265EA" w:rsidP="00EC54B3">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İç Denetim Birimine İlişkin Bilgiler</w:t>
      </w:r>
    </w:p>
    <w:p w:rsidR="00A265EA" w:rsidRDefault="00A265EA" w:rsidP="00EC54B3">
      <w:pPr>
        <w:pStyle w:val="ListeParagraf"/>
        <w:spacing w:line="288" w:lineRule="auto"/>
        <w:ind w:left="0" w:firstLine="709"/>
        <w:contextualSpacing w:val="0"/>
        <w:jc w:val="both"/>
        <w:rPr>
          <w:rFonts w:ascii="Times New Roman" w:hAnsi="Times New Roman" w:cs="Times New Roman"/>
          <w:sz w:val="24"/>
          <w:szCs w:val="24"/>
        </w:rPr>
      </w:pPr>
      <w:r w:rsidRPr="00A265EA">
        <w:rPr>
          <w:rFonts w:ascii="Times New Roman" w:hAnsi="Times New Roman" w:cs="Times New Roman"/>
          <w:sz w:val="24"/>
          <w:szCs w:val="24"/>
        </w:rPr>
        <w:t xml:space="preserve">5018 sayılı Kamu Mali Yönetimi ve Kontrol Kanunu uyarınca Üniversitemize tahsis edilen 3 adet iç denetçi kadrosundan birine </w:t>
      </w:r>
      <w:proofErr w:type="gramStart"/>
      <w:r w:rsidRPr="00A265EA">
        <w:rPr>
          <w:rFonts w:ascii="Times New Roman" w:hAnsi="Times New Roman" w:cs="Times New Roman"/>
          <w:sz w:val="24"/>
          <w:szCs w:val="24"/>
        </w:rPr>
        <w:t>31/12/2013</w:t>
      </w:r>
      <w:proofErr w:type="gramEnd"/>
      <w:r w:rsidRPr="00A265EA">
        <w:rPr>
          <w:rFonts w:ascii="Times New Roman" w:hAnsi="Times New Roman" w:cs="Times New Roman"/>
          <w:sz w:val="24"/>
          <w:szCs w:val="24"/>
        </w:rPr>
        <w:t xml:space="preserve"> tarihinde iç denetçi ataması yapılmış ve İç Denetim Birimimiz 06/01/2014 tarihinde faaliyete başlamıştır.</w:t>
      </w:r>
    </w:p>
    <w:p w:rsidR="00A265EA" w:rsidRDefault="00A265EA" w:rsidP="00EC54B3">
      <w:pPr>
        <w:pStyle w:val="ListeParagraf"/>
        <w:numPr>
          <w:ilvl w:val="2"/>
          <w:numId w:val="24"/>
        </w:numPr>
        <w:spacing w:line="288" w:lineRule="auto"/>
        <w:contextualSpacing w:val="0"/>
        <w:jc w:val="both"/>
        <w:rPr>
          <w:rFonts w:ascii="Times New Roman" w:hAnsi="Times New Roman" w:cs="Times New Roman"/>
          <w:b/>
          <w:sz w:val="24"/>
          <w:szCs w:val="24"/>
        </w:rPr>
      </w:pPr>
      <w:r w:rsidRPr="00A265EA">
        <w:rPr>
          <w:rFonts w:ascii="Times New Roman" w:hAnsi="Times New Roman" w:cs="Times New Roman"/>
          <w:b/>
          <w:sz w:val="24"/>
          <w:szCs w:val="24"/>
        </w:rPr>
        <w:t>Fiziksek Yapı</w:t>
      </w:r>
    </w:p>
    <w:p w:rsidR="00A265EA" w:rsidRPr="00A265EA" w:rsidRDefault="00A265EA" w:rsidP="00CD2D65">
      <w:pPr>
        <w:pStyle w:val="ListeParagraf"/>
        <w:spacing w:line="288" w:lineRule="auto"/>
        <w:ind w:left="0" w:firstLine="709"/>
        <w:contextualSpacing w:val="0"/>
        <w:jc w:val="both"/>
        <w:rPr>
          <w:rFonts w:ascii="Times New Roman" w:hAnsi="Times New Roman" w:cs="Times New Roman"/>
          <w:sz w:val="24"/>
          <w:szCs w:val="24"/>
        </w:rPr>
      </w:pPr>
      <w:r w:rsidRPr="00A265EA">
        <w:rPr>
          <w:rFonts w:ascii="Times New Roman" w:hAnsi="Times New Roman" w:cs="Times New Roman"/>
          <w:sz w:val="24"/>
          <w:szCs w:val="24"/>
        </w:rPr>
        <w:t>İç Denetim Birimi Hükümet Meydanı No: 2 Ulus/ANKARA adresinde Rektörlük binasında tahsis edilen 1 adet çalışma odasında faaliyetlerini yürütmektedir.</w:t>
      </w:r>
    </w:p>
    <w:p w:rsidR="00A265EA" w:rsidRDefault="00A265EA" w:rsidP="00EC54B3">
      <w:pPr>
        <w:pStyle w:val="ListeParagraf"/>
        <w:numPr>
          <w:ilvl w:val="2"/>
          <w:numId w:val="24"/>
        </w:numPr>
        <w:spacing w:line="288" w:lineRule="auto"/>
        <w:contextualSpacing w:val="0"/>
        <w:jc w:val="both"/>
        <w:rPr>
          <w:rFonts w:ascii="Times New Roman" w:hAnsi="Times New Roman" w:cs="Times New Roman"/>
          <w:b/>
          <w:sz w:val="24"/>
          <w:szCs w:val="24"/>
        </w:rPr>
      </w:pPr>
      <w:r w:rsidRPr="00A265EA">
        <w:rPr>
          <w:rFonts w:ascii="Times New Roman" w:hAnsi="Times New Roman" w:cs="Times New Roman"/>
          <w:b/>
          <w:sz w:val="24"/>
          <w:szCs w:val="24"/>
        </w:rPr>
        <w:t>Örgüt Yapısı</w:t>
      </w:r>
    </w:p>
    <w:p w:rsidR="00A265EA" w:rsidRPr="00A265EA" w:rsidRDefault="00A265EA" w:rsidP="00CD2D65">
      <w:pPr>
        <w:pStyle w:val="ListeParagraf"/>
        <w:spacing w:line="288" w:lineRule="auto"/>
        <w:ind w:left="0" w:firstLine="709"/>
        <w:contextualSpacing w:val="0"/>
        <w:jc w:val="both"/>
        <w:rPr>
          <w:rFonts w:ascii="Times New Roman" w:hAnsi="Times New Roman" w:cs="Times New Roman"/>
          <w:sz w:val="24"/>
          <w:szCs w:val="24"/>
        </w:rPr>
      </w:pPr>
      <w:r w:rsidRPr="00A265EA">
        <w:rPr>
          <w:rFonts w:ascii="Times New Roman" w:hAnsi="Times New Roman" w:cs="Times New Roman"/>
          <w:sz w:val="24"/>
          <w:szCs w:val="24"/>
        </w:rPr>
        <w:t>İç Denetim Birimi doğrudan üst yöneticiye bağlı olarak faaliyetlerini yürütmektedir.</w:t>
      </w:r>
    </w:p>
    <w:p w:rsidR="00A265EA" w:rsidRDefault="00A265EA" w:rsidP="00EC54B3">
      <w:pPr>
        <w:pStyle w:val="ListeParagraf"/>
        <w:numPr>
          <w:ilvl w:val="2"/>
          <w:numId w:val="24"/>
        </w:numPr>
        <w:spacing w:line="288" w:lineRule="auto"/>
        <w:contextualSpacing w:val="0"/>
        <w:jc w:val="both"/>
        <w:rPr>
          <w:rFonts w:ascii="Times New Roman" w:hAnsi="Times New Roman" w:cs="Times New Roman"/>
          <w:b/>
          <w:sz w:val="24"/>
          <w:szCs w:val="24"/>
        </w:rPr>
      </w:pPr>
      <w:r w:rsidRPr="00A265EA">
        <w:rPr>
          <w:rFonts w:ascii="Times New Roman" w:hAnsi="Times New Roman" w:cs="Times New Roman"/>
          <w:b/>
          <w:sz w:val="24"/>
          <w:szCs w:val="24"/>
        </w:rPr>
        <w:t xml:space="preserve">Bilgi ve Teknolojik Kaynaklar </w:t>
      </w:r>
    </w:p>
    <w:p w:rsidR="00A265EA" w:rsidRDefault="00A265EA" w:rsidP="00F77676">
      <w:pPr>
        <w:spacing w:line="288" w:lineRule="auto"/>
        <w:ind w:firstLine="709"/>
        <w:jc w:val="both"/>
        <w:rPr>
          <w:rFonts w:ascii="Times New Roman" w:hAnsi="Times New Roman" w:cs="Times New Roman"/>
          <w:sz w:val="24"/>
          <w:szCs w:val="24"/>
        </w:rPr>
      </w:pPr>
      <w:r w:rsidRPr="00A265EA">
        <w:rPr>
          <w:rFonts w:ascii="Times New Roman" w:hAnsi="Times New Roman" w:cs="Times New Roman"/>
          <w:sz w:val="24"/>
          <w:szCs w:val="24"/>
        </w:rPr>
        <w:t>İç Denetim Biriminde 1 adet masaüstü bilgisayar, 1 adet taşınabilir bilgisayar, 1 adet yazıcı, 1 adet evrak imha makinası, bir adet tarayıcı mevcuttur.</w:t>
      </w:r>
    </w:p>
    <w:p w:rsidR="00A265EA" w:rsidRPr="00A265EA" w:rsidRDefault="00A265EA" w:rsidP="00CD2D65">
      <w:pPr>
        <w:spacing w:line="288" w:lineRule="auto"/>
        <w:ind w:firstLine="709"/>
        <w:jc w:val="both"/>
        <w:rPr>
          <w:rFonts w:ascii="Times New Roman" w:hAnsi="Times New Roman" w:cs="Times New Roman"/>
          <w:b/>
          <w:sz w:val="24"/>
          <w:szCs w:val="24"/>
        </w:rPr>
      </w:pPr>
      <w:r w:rsidRPr="00265DF6">
        <w:rPr>
          <w:rFonts w:ascii="Times New Roman" w:hAnsi="Times New Roman" w:cs="Times New Roman"/>
          <w:sz w:val="24"/>
          <w:szCs w:val="24"/>
        </w:rPr>
        <w:t xml:space="preserve">Birim yazışmaları </w:t>
      </w:r>
      <w:r w:rsidR="0050366A">
        <w:rPr>
          <w:rFonts w:ascii="Times New Roman" w:hAnsi="Times New Roman" w:cs="Times New Roman"/>
          <w:sz w:val="24"/>
          <w:szCs w:val="24"/>
        </w:rPr>
        <w:t>Elektronik Belge Yönetim Sistemi (EBYS)</w:t>
      </w:r>
      <w:r w:rsidR="00265DF6" w:rsidRPr="00265DF6">
        <w:rPr>
          <w:rFonts w:ascii="Times New Roman" w:hAnsi="Times New Roman" w:cs="Times New Roman"/>
          <w:sz w:val="24"/>
          <w:szCs w:val="24"/>
        </w:rPr>
        <w:t xml:space="preserve"> </w:t>
      </w:r>
      <w:r w:rsidRPr="00265DF6">
        <w:rPr>
          <w:rFonts w:ascii="Times New Roman" w:hAnsi="Times New Roman" w:cs="Times New Roman"/>
          <w:sz w:val="24"/>
          <w:szCs w:val="24"/>
        </w:rPr>
        <w:t xml:space="preserve">üzerinden yapılmakta, </w:t>
      </w:r>
      <w:r w:rsidR="00265DF6" w:rsidRPr="00265DF6">
        <w:rPr>
          <w:rFonts w:ascii="Times New Roman" w:hAnsi="Times New Roman" w:cs="Times New Roman"/>
          <w:sz w:val="24"/>
          <w:szCs w:val="24"/>
        </w:rPr>
        <w:t>Kamu İç</w:t>
      </w:r>
      <w:r w:rsidRPr="00265DF6">
        <w:rPr>
          <w:rFonts w:ascii="Times New Roman" w:hAnsi="Times New Roman" w:cs="Times New Roman"/>
          <w:sz w:val="24"/>
          <w:szCs w:val="24"/>
        </w:rPr>
        <w:t xml:space="preserve"> </w:t>
      </w:r>
      <w:r w:rsidR="00265DF6" w:rsidRPr="00265DF6">
        <w:rPr>
          <w:rFonts w:ascii="Times New Roman" w:hAnsi="Times New Roman" w:cs="Times New Roman"/>
          <w:sz w:val="24"/>
          <w:szCs w:val="24"/>
        </w:rPr>
        <w:t>Kontrol Standartlarına U</w:t>
      </w:r>
      <w:r w:rsidRPr="00265DF6">
        <w:rPr>
          <w:rFonts w:ascii="Times New Roman" w:hAnsi="Times New Roman" w:cs="Times New Roman"/>
          <w:sz w:val="24"/>
          <w:szCs w:val="24"/>
        </w:rPr>
        <w:t xml:space="preserve">yum </w:t>
      </w:r>
      <w:r w:rsidR="00265DF6" w:rsidRPr="00265DF6">
        <w:rPr>
          <w:rFonts w:ascii="Times New Roman" w:hAnsi="Times New Roman" w:cs="Times New Roman"/>
          <w:sz w:val="24"/>
          <w:szCs w:val="24"/>
        </w:rPr>
        <w:t>Eylem P</w:t>
      </w:r>
      <w:r w:rsidRPr="00265DF6">
        <w:rPr>
          <w:rFonts w:ascii="Times New Roman" w:hAnsi="Times New Roman" w:cs="Times New Roman"/>
          <w:sz w:val="24"/>
          <w:szCs w:val="24"/>
        </w:rPr>
        <w:t xml:space="preserve">lanı kapsamındaki sorumlu olunan eylemlerin takibi ve veri girişi için </w:t>
      </w:r>
      <w:r w:rsidR="00265DF6" w:rsidRPr="00265DF6">
        <w:rPr>
          <w:rFonts w:ascii="Times New Roman" w:hAnsi="Times New Roman" w:cs="Times New Roman"/>
          <w:sz w:val="24"/>
          <w:szCs w:val="24"/>
        </w:rPr>
        <w:t xml:space="preserve">ASBÜ İç Kontrol Yönetim Yazılımı </w:t>
      </w:r>
      <w:r w:rsidRPr="00265DF6">
        <w:rPr>
          <w:rFonts w:ascii="Times New Roman" w:hAnsi="Times New Roman" w:cs="Times New Roman"/>
          <w:sz w:val="24"/>
          <w:szCs w:val="24"/>
        </w:rPr>
        <w:t>kullanılmaktadır.</w:t>
      </w:r>
    </w:p>
    <w:p w:rsidR="00A265EA" w:rsidRDefault="00A265EA" w:rsidP="00EC54B3">
      <w:pPr>
        <w:pStyle w:val="ListeParagraf"/>
        <w:numPr>
          <w:ilvl w:val="2"/>
          <w:numId w:val="24"/>
        </w:numPr>
        <w:spacing w:line="288" w:lineRule="auto"/>
        <w:contextualSpacing w:val="0"/>
        <w:jc w:val="both"/>
        <w:rPr>
          <w:rFonts w:ascii="Times New Roman" w:hAnsi="Times New Roman" w:cs="Times New Roman"/>
          <w:b/>
          <w:sz w:val="24"/>
          <w:szCs w:val="24"/>
        </w:rPr>
      </w:pPr>
      <w:r w:rsidRPr="00A265EA">
        <w:rPr>
          <w:rFonts w:ascii="Times New Roman" w:hAnsi="Times New Roman" w:cs="Times New Roman"/>
          <w:b/>
          <w:sz w:val="24"/>
          <w:szCs w:val="24"/>
        </w:rPr>
        <w:t xml:space="preserve">İnsan Kaynağı </w:t>
      </w:r>
    </w:p>
    <w:p w:rsidR="00A265EA" w:rsidRPr="00A265EA" w:rsidRDefault="00A265EA" w:rsidP="00EC54B3">
      <w:pPr>
        <w:pStyle w:val="ListeParagraf"/>
        <w:spacing w:line="288" w:lineRule="auto"/>
        <w:ind w:left="0" w:firstLine="709"/>
        <w:contextualSpacing w:val="0"/>
        <w:jc w:val="both"/>
        <w:rPr>
          <w:rFonts w:ascii="Times New Roman" w:hAnsi="Times New Roman" w:cs="Times New Roman"/>
          <w:sz w:val="24"/>
          <w:szCs w:val="24"/>
        </w:rPr>
      </w:pPr>
      <w:r w:rsidRPr="00A265EA">
        <w:rPr>
          <w:rFonts w:ascii="Times New Roman" w:hAnsi="Times New Roman" w:cs="Times New Roman"/>
          <w:sz w:val="24"/>
          <w:szCs w:val="24"/>
        </w:rPr>
        <w:t>İç Denetim Biriminde Kamu İç Denetçi Sertifikası</w:t>
      </w:r>
      <w:r w:rsidR="00D42554">
        <w:rPr>
          <w:rFonts w:ascii="Times New Roman" w:hAnsi="Times New Roman" w:cs="Times New Roman"/>
          <w:sz w:val="24"/>
          <w:szCs w:val="24"/>
        </w:rPr>
        <w:t xml:space="preserve"> (A2) ve CIA</w:t>
      </w:r>
      <w:r w:rsidRPr="00A265EA">
        <w:rPr>
          <w:rFonts w:ascii="Times New Roman" w:hAnsi="Times New Roman" w:cs="Times New Roman"/>
          <w:sz w:val="24"/>
          <w:szCs w:val="24"/>
        </w:rPr>
        <w:t xml:space="preserve"> sahibi bir iç denetçi görev yapmaktadır.</w:t>
      </w:r>
    </w:p>
    <w:p w:rsidR="00A265EA" w:rsidRDefault="00A265EA" w:rsidP="00EC54B3">
      <w:pPr>
        <w:pStyle w:val="ListeParagraf"/>
        <w:numPr>
          <w:ilvl w:val="2"/>
          <w:numId w:val="24"/>
        </w:numPr>
        <w:spacing w:line="288" w:lineRule="auto"/>
        <w:contextualSpacing w:val="0"/>
        <w:jc w:val="both"/>
        <w:rPr>
          <w:rFonts w:ascii="Times New Roman" w:hAnsi="Times New Roman" w:cs="Times New Roman"/>
          <w:b/>
          <w:sz w:val="24"/>
          <w:szCs w:val="24"/>
        </w:rPr>
      </w:pPr>
      <w:r w:rsidRPr="00A265EA">
        <w:rPr>
          <w:rFonts w:ascii="Times New Roman" w:hAnsi="Times New Roman" w:cs="Times New Roman"/>
          <w:b/>
          <w:sz w:val="24"/>
          <w:szCs w:val="24"/>
        </w:rPr>
        <w:t>Bütçe Ödeneği ve Harcama Durumu</w:t>
      </w:r>
    </w:p>
    <w:p w:rsidR="00A265EA" w:rsidRDefault="00A265EA" w:rsidP="00CD2D65">
      <w:pPr>
        <w:pStyle w:val="ListeParagraf"/>
        <w:spacing w:line="288" w:lineRule="auto"/>
        <w:ind w:left="0" w:firstLine="709"/>
        <w:contextualSpacing w:val="0"/>
        <w:jc w:val="both"/>
        <w:rPr>
          <w:rFonts w:ascii="Times New Roman" w:hAnsi="Times New Roman" w:cs="Times New Roman"/>
          <w:sz w:val="24"/>
          <w:szCs w:val="24"/>
        </w:rPr>
      </w:pPr>
      <w:r w:rsidRPr="007C3DFC">
        <w:rPr>
          <w:rFonts w:ascii="Times New Roman" w:hAnsi="Times New Roman" w:cs="Times New Roman"/>
          <w:sz w:val="24"/>
          <w:szCs w:val="24"/>
        </w:rPr>
        <w:t>İç Denetim Birimi başlangıç ödeneği 1</w:t>
      </w:r>
      <w:r w:rsidR="007C3DFC" w:rsidRPr="007C3DFC">
        <w:rPr>
          <w:rFonts w:ascii="Times New Roman" w:hAnsi="Times New Roman" w:cs="Times New Roman"/>
          <w:sz w:val="24"/>
          <w:szCs w:val="24"/>
        </w:rPr>
        <w:t>74</w:t>
      </w:r>
      <w:r w:rsidRPr="007C3DFC">
        <w:rPr>
          <w:rFonts w:ascii="Times New Roman" w:hAnsi="Times New Roman" w:cs="Times New Roman"/>
          <w:sz w:val="24"/>
          <w:szCs w:val="24"/>
        </w:rPr>
        <w:t xml:space="preserve">.000 TL personel maaş ödemesi, </w:t>
      </w:r>
      <w:r w:rsidR="007C3DFC" w:rsidRPr="007C3DFC">
        <w:rPr>
          <w:rFonts w:ascii="Times New Roman" w:hAnsi="Times New Roman" w:cs="Times New Roman"/>
          <w:sz w:val="24"/>
          <w:szCs w:val="24"/>
        </w:rPr>
        <w:t>22</w:t>
      </w:r>
      <w:r w:rsidRPr="007C3DFC">
        <w:rPr>
          <w:rFonts w:ascii="Times New Roman" w:hAnsi="Times New Roman" w:cs="Times New Roman"/>
          <w:sz w:val="24"/>
          <w:szCs w:val="24"/>
        </w:rPr>
        <w:t xml:space="preserve">.000 TL sosyal güvenlik kurumu gideri, 2.000 TL yolluk gideri, 2.000 TL hizmet alım gideri olmak üzere toplam </w:t>
      </w:r>
      <w:r w:rsidR="007C3DFC" w:rsidRPr="007C3DFC">
        <w:rPr>
          <w:rFonts w:ascii="Times New Roman" w:hAnsi="Times New Roman" w:cs="Times New Roman"/>
          <w:sz w:val="24"/>
          <w:szCs w:val="24"/>
        </w:rPr>
        <w:t>200.000 TL’dir. 2018</w:t>
      </w:r>
      <w:r w:rsidRPr="007C3DFC">
        <w:rPr>
          <w:rFonts w:ascii="Times New Roman" w:hAnsi="Times New Roman" w:cs="Times New Roman"/>
          <w:sz w:val="24"/>
          <w:szCs w:val="24"/>
        </w:rPr>
        <w:t xml:space="preserve"> yılında </w:t>
      </w:r>
      <w:r w:rsidR="007C3DFC" w:rsidRPr="007C3DFC">
        <w:rPr>
          <w:rFonts w:ascii="Times New Roman" w:hAnsi="Times New Roman" w:cs="Times New Roman"/>
          <w:sz w:val="24"/>
          <w:szCs w:val="24"/>
        </w:rPr>
        <w:t xml:space="preserve">91.215,36 </w:t>
      </w:r>
      <w:r w:rsidRPr="007C3DFC">
        <w:rPr>
          <w:rFonts w:ascii="Times New Roman" w:hAnsi="Times New Roman" w:cs="Times New Roman"/>
          <w:sz w:val="24"/>
          <w:szCs w:val="24"/>
        </w:rPr>
        <w:t xml:space="preserve">TL personel maaş ödemesi, </w:t>
      </w:r>
      <w:r w:rsidR="007C3DFC" w:rsidRPr="007C3DFC">
        <w:rPr>
          <w:rFonts w:ascii="Times New Roman" w:hAnsi="Times New Roman" w:cs="Times New Roman"/>
          <w:sz w:val="24"/>
          <w:szCs w:val="24"/>
        </w:rPr>
        <w:t>15.025,48</w:t>
      </w:r>
      <w:r w:rsidRPr="007C3DFC">
        <w:rPr>
          <w:rFonts w:ascii="Times New Roman" w:hAnsi="Times New Roman" w:cs="Times New Roman"/>
          <w:sz w:val="24"/>
          <w:szCs w:val="24"/>
        </w:rPr>
        <w:t xml:space="preserve">TL sosyal güvenlik kurumu gideri olmak üzere toplam </w:t>
      </w:r>
      <w:r w:rsidR="007C3DFC" w:rsidRPr="007C3DFC">
        <w:rPr>
          <w:rFonts w:ascii="Times New Roman" w:hAnsi="Times New Roman" w:cs="Times New Roman"/>
          <w:sz w:val="24"/>
          <w:szCs w:val="24"/>
        </w:rPr>
        <w:t xml:space="preserve">106.240,84 </w:t>
      </w:r>
      <w:r w:rsidRPr="007C3DFC">
        <w:rPr>
          <w:rFonts w:ascii="Times New Roman" w:hAnsi="Times New Roman" w:cs="Times New Roman"/>
          <w:sz w:val="24"/>
          <w:szCs w:val="24"/>
        </w:rPr>
        <w:t>TL harcama yapılmıştır.</w:t>
      </w:r>
    </w:p>
    <w:p w:rsidR="007C3DFC" w:rsidRPr="00A265EA" w:rsidRDefault="007C3DFC" w:rsidP="00CD2D65">
      <w:pPr>
        <w:pStyle w:val="ListeParagraf"/>
        <w:spacing w:line="288" w:lineRule="auto"/>
        <w:ind w:left="0" w:firstLine="709"/>
        <w:contextualSpacing w:val="0"/>
        <w:jc w:val="both"/>
        <w:rPr>
          <w:rFonts w:ascii="Times New Roman" w:hAnsi="Times New Roman" w:cs="Times New Roman"/>
          <w:sz w:val="24"/>
          <w:szCs w:val="24"/>
        </w:rPr>
      </w:pPr>
    </w:p>
    <w:p w:rsidR="00A265EA" w:rsidRDefault="00A265EA" w:rsidP="00EC54B3">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lastRenderedPageBreak/>
        <w:t xml:space="preserve"> Üniversite Teşkilat Şeması</w:t>
      </w:r>
    </w:p>
    <w:p w:rsidR="00A265EA" w:rsidRDefault="00EC54B3" w:rsidP="00EC54B3">
      <w:pPr>
        <w:pStyle w:val="ListeParagraf"/>
        <w:spacing w:line="288" w:lineRule="auto"/>
        <w:ind w:left="0"/>
        <w:rPr>
          <w:rFonts w:ascii="Times New Roman" w:hAnsi="Times New Roman" w:cs="Times New Roman"/>
          <w:b/>
          <w:sz w:val="24"/>
          <w:szCs w:val="24"/>
        </w:rPr>
      </w:pPr>
      <w:r w:rsidRPr="00AB3096">
        <w:rPr>
          <w:noProof/>
          <w:lang w:eastAsia="tr-TR"/>
        </w:rPr>
        <w:drawing>
          <wp:inline distT="0" distB="0" distL="0" distR="0" wp14:anchorId="71E96D11" wp14:editId="230A0AC8">
            <wp:extent cx="5760720" cy="4371153"/>
            <wp:effectExtent l="0" t="0" r="0" b="0"/>
            <wp:docPr id="7" name="Resim 7" descr="C:\Users\s.ceylan\Pictures\ASBU-Teskilat-Semas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ylan\Pictures\ASBU-Teskilat-Semasi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371153"/>
                    </a:xfrm>
                    <a:prstGeom prst="rect">
                      <a:avLst/>
                    </a:prstGeom>
                    <a:noFill/>
                    <a:ln>
                      <a:noFill/>
                    </a:ln>
                  </pic:spPr>
                </pic:pic>
              </a:graphicData>
            </a:graphic>
          </wp:inline>
        </w:drawing>
      </w:r>
    </w:p>
    <w:p w:rsidR="00A265EA" w:rsidRDefault="00A265EA" w:rsidP="00A265EA">
      <w:pPr>
        <w:pStyle w:val="ListeParagraf"/>
        <w:spacing w:line="288" w:lineRule="auto"/>
        <w:ind w:left="0"/>
        <w:rPr>
          <w:rFonts w:ascii="Times New Roman" w:hAnsi="Times New Roman" w:cs="Times New Roman"/>
          <w:b/>
          <w:sz w:val="24"/>
          <w:szCs w:val="24"/>
        </w:rPr>
      </w:pPr>
    </w:p>
    <w:p w:rsidR="00A265EA" w:rsidRDefault="00A265EA" w:rsidP="00137842">
      <w:pPr>
        <w:pStyle w:val="ListeParagraf"/>
        <w:numPr>
          <w:ilvl w:val="0"/>
          <w:numId w:val="24"/>
        </w:numPr>
        <w:tabs>
          <w:tab w:val="left" w:pos="284"/>
        </w:tabs>
        <w:spacing w:line="288" w:lineRule="auto"/>
        <w:ind w:left="0" w:firstLine="0"/>
        <w:contextualSpacing w:val="0"/>
        <w:rPr>
          <w:rFonts w:ascii="Times New Roman" w:hAnsi="Times New Roman" w:cs="Times New Roman"/>
          <w:b/>
          <w:sz w:val="24"/>
          <w:szCs w:val="24"/>
        </w:rPr>
      </w:pPr>
      <w:r>
        <w:rPr>
          <w:rFonts w:ascii="Times New Roman" w:hAnsi="Times New Roman" w:cs="Times New Roman"/>
          <w:b/>
          <w:sz w:val="24"/>
          <w:szCs w:val="24"/>
        </w:rPr>
        <w:t>AMAÇ VE HEDEFLER</w:t>
      </w:r>
    </w:p>
    <w:p w:rsidR="00EC54B3" w:rsidRDefault="00EC54B3" w:rsidP="00F42F48">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w:t>
      </w:r>
      <w:r w:rsidRPr="00EC54B3">
        <w:rPr>
          <w:rFonts w:ascii="Times New Roman" w:hAnsi="Times New Roman" w:cs="Times New Roman"/>
          <w:b/>
          <w:sz w:val="24"/>
          <w:szCs w:val="24"/>
        </w:rPr>
        <w:t>İç Denetim Faaliyetinin Amaç ve Hedefleri</w:t>
      </w:r>
    </w:p>
    <w:p w:rsidR="00EC54B3" w:rsidRP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İç denetim, kurumun çalışmalarına değer katmak ve geliştirmek için kaynakların ekonomiklik, etkililik ve verimlilik esaslarına göre yönetilip yönetilmediğini değerlendirmek ve rehberlik yapmak amacıyla yapılan bağımsız, nesnel güvence sağlama ve danışma</w:t>
      </w:r>
      <w:r w:rsidR="00CD2D65">
        <w:rPr>
          <w:rFonts w:ascii="Times New Roman" w:hAnsi="Times New Roman" w:cs="Times New Roman"/>
          <w:sz w:val="24"/>
          <w:szCs w:val="24"/>
        </w:rPr>
        <w:t>n</w:t>
      </w:r>
      <w:r w:rsidRPr="00EC54B3">
        <w:rPr>
          <w:rFonts w:ascii="Times New Roman" w:hAnsi="Times New Roman" w:cs="Times New Roman"/>
          <w:sz w:val="24"/>
          <w:szCs w:val="24"/>
        </w:rPr>
        <w:t>lık faaliyetidir.</w:t>
      </w:r>
    </w:p>
    <w:p w:rsidR="00EC54B3" w:rsidRP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Bu kapsamda Birimimiz, Üniversitemiz faaliyetlerinin amaç ve hedeflere, politikalara ve mevzuata uygun olarak planlanması, yürütülmesi, kaynakların etkili, ekonomik ve verimli bir şekilde kullanılması, güvenilir ve doğru bilginin zamanında üretilmesini sağlamak, iç kontrol sisteminin etkin bir şekilde kurulması için önerilerde bulunmak amaç ve hedefiyle faaliyetlerini sürdürmektedir.</w:t>
      </w:r>
    </w:p>
    <w:p w:rsidR="00EC54B3" w:rsidRDefault="00EC54B3" w:rsidP="00F42F48">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w:t>
      </w:r>
      <w:r w:rsidRPr="00EC54B3">
        <w:rPr>
          <w:rFonts w:ascii="Times New Roman" w:hAnsi="Times New Roman" w:cs="Times New Roman"/>
          <w:b/>
          <w:sz w:val="24"/>
          <w:szCs w:val="24"/>
        </w:rPr>
        <w:t>Temel Politikalar ve Öncelikler</w:t>
      </w:r>
    </w:p>
    <w:p w:rsidR="00EC54B3" w:rsidRP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İç Denetim Birimi tarafından iç denetim faaliyetleri yürütülürken dikkate alınan temel politikalar ve öncelikler şunlardır:</w:t>
      </w:r>
    </w:p>
    <w:p w:rsidR="00EC54B3" w:rsidRPr="00EC54B3" w:rsidRDefault="00EC54B3" w:rsidP="00F42F48">
      <w:pPr>
        <w:pStyle w:val="ListeParagraf"/>
        <w:numPr>
          <w:ilvl w:val="0"/>
          <w:numId w:val="25"/>
        </w:numPr>
        <w:tabs>
          <w:tab w:val="left" w:pos="1134"/>
        </w:tabs>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İç denetim faaliyeti, ilgili mevzuat ve Kurul tarafından belirlenen kamu iç denetim standartları ile rehberlere ve meslek ahlak kurallarına uygun olarak yürütülür.</w:t>
      </w:r>
    </w:p>
    <w:p w:rsidR="00EC54B3" w:rsidRPr="00EC54B3" w:rsidRDefault="00EC54B3" w:rsidP="00F42F48">
      <w:pPr>
        <w:pStyle w:val="ListeParagraf"/>
        <w:numPr>
          <w:ilvl w:val="0"/>
          <w:numId w:val="25"/>
        </w:numPr>
        <w:tabs>
          <w:tab w:val="left" w:pos="1134"/>
        </w:tabs>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lastRenderedPageBreak/>
        <w:t>İlgili mevzuatta açıklık bulunmayan hallerde uluslararası standartlar ve etik kurallar dikkate alınır.</w:t>
      </w:r>
    </w:p>
    <w:p w:rsidR="00EC54B3" w:rsidRPr="00EC54B3" w:rsidRDefault="00EC54B3" w:rsidP="00F42F48">
      <w:pPr>
        <w:pStyle w:val="ListeParagraf"/>
        <w:numPr>
          <w:ilvl w:val="0"/>
          <w:numId w:val="25"/>
        </w:numPr>
        <w:tabs>
          <w:tab w:val="left" w:pos="1134"/>
        </w:tabs>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İç denetim faaliyetinin bağımsız ve tarafsız bir şekilde yürütülmesi için gerekli tedbirler alınır.</w:t>
      </w:r>
    </w:p>
    <w:p w:rsidR="00EC54B3" w:rsidRPr="00EC54B3" w:rsidRDefault="00EC54B3" w:rsidP="00F42F48">
      <w:pPr>
        <w:pStyle w:val="ListeParagraf"/>
        <w:numPr>
          <w:ilvl w:val="0"/>
          <w:numId w:val="25"/>
        </w:numPr>
        <w:tabs>
          <w:tab w:val="left" w:pos="1134"/>
        </w:tabs>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İç denetçiler, uluslararası sertifikalar alarak yetkinliklerini geliştirmeleri için teşvik edilir.</w:t>
      </w:r>
    </w:p>
    <w:p w:rsidR="00EC54B3" w:rsidRPr="00EC54B3" w:rsidRDefault="00EC54B3" w:rsidP="00F42F48">
      <w:pPr>
        <w:pStyle w:val="ListeParagraf"/>
        <w:numPr>
          <w:ilvl w:val="0"/>
          <w:numId w:val="25"/>
        </w:numPr>
        <w:tabs>
          <w:tab w:val="left" w:pos="1134"/>
        </w:tabs>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Üniversite içinde iç denetim farkındalığını arttırıcı faaliyetlerde bulunulur.</w:t>
      </w:r>
    </w:p>
    <w:p w:rsidR="00EC54B3" w:rsidRPr="00EC54B3" w:rsidRDefault="00EC54B3" w:rsidP="00F42F48">
      <w:pPr>
        <w:pStyle w:val="ListeParagraf"/>
        <w:numPr>
          <w:ilvl w:val="0"/>
          <w:numId w:val="25"/>
        </w:numPr>
        <w:tabs>
          <w:tab w:val="left" w:pos="1134"/>
        </w:tabs>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İç denetim faaliyetlerinde kurumsal faaliyetlere değer katacak, geliştirecek alanlar ile riskli alanlara öncelik verilir.</w:t>
      </w:r>
    </w:p>
    <w:p w:rsidR="00EC54B3" w:rsidRPr="00EC54B3" w:rsidRDefault="00EC54B3" w:rsidP="00F42F48">
      <w:pPr>
        <w:pStyle w:val="ListeParagraf"/>
        <w:numPr>
          <w:ilvl w:val="0"/>
          <w:numId w:val="25"/>
        </w:numPr>
        <w:tabs>
          <w:tab w:val="left" w:pos="1134"/>
        </w:tabs>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İç denetim faaliyetinin daha etkin ve verimli bir şekilde yürütülmesi için İDKK ve kamu idarelerinin iç denetim birimleriyle işbirliğine önem verilir.</w:t>
      </w:r>
    </w:p>
    <w:p w:rsidR="00EC54B3" w:rsidRPr="00EC54B3" w:rsidRDefault="00EC54B3" w:rsidP="00F42F48">
      <w:pPr>
        <w:pStyle w:val="ListeParagraf"/>
        <w:numPr>
          <w:ilvl w:val="0"/>
          <w:numId w:val="25"/>
        </w:numPr>
        <w:tabs>
          <w:tab w:val="left" w:pos="1134"/>
        </w:tabs>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İç denetim faaliyetinden azami faydanın sağlanması için birim yöneticileri ve çalışanları ile etkili iletişim kurulur, işbirliği içinde çalışılır.</w:t>
      </w:r>
    </w:p>
    <w:p w:rsidR="00EC54B3" w:rsidRPr="00EC54B3" w:rsidRDefault="00EC54B3" w:rsidP="00F42F48">
      <w:pPr>
        <w:pStyle w:val="ListeParagraf"/>
        <w:numPr>
          <w:ilvl w:val="0"/>
          <w:numId w:val="25"/>
        </w:numPr>
        <w:tabs>
          <w:tab w:val="left" w:pos="1134"/>
        </w:tabs>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Denetim ve danışmanlık faaliyetleri aracılığıyla Üniversite çalışanlarının risk yönetimi, iç kontrol ve yönetişim süreçleri konusunda farkındalıkları ve uygulama düzeyleri arttırılmaya çalışılır.</w:t>
      </w:r>
    </w:p>
    <w:p w:rsidR="00A265EA" w:rsidRPr="00A265EA" w:rsidRDefault="00A265EA" w:rsidP="00F42F48">
      <w:pPr>
        <w:pStyle w:val="ListeParagraf"/>
        <w:spacing w:line="288" w:lineRule="auto"/>
        <w:contextualSpacing w:val="0"/>
        <w:rPr>
          <w:rFonts w:ascii="Times New Roman" w:hAnsi="Times New Roman" w:cs="Times New Roman"/>
          <w:b/>
          <w:sz w:val="24"/>
          <w:szCs w:val="24"/>
        </w:rPr>
      </w:pPr>
    </w:p>
    <w:p w:rsidR="00A265EA" w:rsidRDefault="00A265EA" w:rsidP="00137842">
      <w:pPr>
        <w:pStyle w:val="ListeParagraf"/>
        <w:numPr>
          <w:ilvl w:val="0"/>
          <w:numId w:val="24"/>
        </w:numPr>
        <w:tabs>
          <w:tab w:val="left" w:pos="284"/>
        </w:tabs>
        <w:spacing w:line="288" w:lineRule="auto"/>
        <w:ind w:left="0" w:firstLine="0"/>
        <w:contextualSpacing w:val="0"/>
        <w:rPr>
          <w:rFonts w:ascii="Times New Roman" w:hAnsi="Times New Roman" w:cs="Times New Roman"/>
          <w:b/>
          <w:sz w:val="24"/>
          <w:szCs w:val="24"/>
        </w:rPr>
      </w:pPr>
      <w:r>
        <w:rPr>
          <w:rFonts w:ascii="Times New Roman" w:hAnsi="Times New Roman" w:cs="Times New Roman"/>
          <w:b/>
          <w:sz w:val="24"/>
          <w:szCs w:val="24"/>
        </w:rPr>
        <w:t>FAALİYET VE PERFORMANS BİLGİLERİ</w:t>
      </w:r>
    </w:p>
    <w:p w:rsidR="00EC54B3" w:rsidRDefault="00EC54B3" w:rsidP="00F42F48">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Program Dönemi Faaliyet ve Performans Bilgileri</w:t>
      </w:r>
    </w:p>
    <w:p w:rsidR="00EC54B3" w:rsidRPr="00EC54B3" w:rsidRDefault="00CD2D65" w:rsidP="00F42F48">
      <w:pPr>
        <w:pStyle w:val="ListeParagraf"/>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Denetim faaliyetleri;</w:t>
      </w:r>
      <w:r w:rsidR="00EC54B3" w:rsidRPr="00EC54B3">
        <w:rPr>
          <w:rFonts w:ascii="Times New Roman" w:hAnsi="Times New Roman" w:cs="Times New Roman"/>
          <w:sz w:val="24"/>
          <w:szCs w:val="24"/>
        </w:rPr>
        <w:t xml:space="preserve"> risk değerlendirmesi sonuçları, üst düzey yöneticiler ve üst yöneticinin öncelikleri de dikkate alınarak belirlenen öncelikli alanların mali, uygunluk, sistem, performans ve bilgi teknolojileri denetim türleri kullanılarak güvence düzeylerinin belirlenmesini kapsar.</w:t>
      </w:r>
    </w:p>
    <w:p w:rsidR="00EC54B3" w:rsidRP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Kuruluş çalışmaları devam eden Üniversitemizde yeni birimlerin kurulması, yeni faaliyet/iş/süreçlerin ortaya çıkması veya süreç sahiplerinde değişiklik olması nedeniyle denetlenecek alanların belirlenmesi için 201</w:t>
      </w:r>
      <w:r w:rsidR="00D42554">
        <w:rPr>
          <w:rFonts w:ascii="Times New Roman" w:hAnsi="Times New Roman" w:cs="Times New Roman"/>
          <w:sz w:val="24"/>
          <w:szCs w:val="24"/>
        </w:rPr>
        <w:t>7</w:t>
      </w:r>
      <w:r w:rsidRPr="00EC54B3">
        <w:rPr>
          <w:rFonts w:ascii="Times New Roman" w:hAnsi="Times New Roman" w:cs="Times New Roman"/>
          <w:sz w:val="24"/>
          <w:szCs w:val="24"/>
        </w:rPr>
        <w:t xml:space="preserve"> yılı </w:t>
      </w:r>
      <w:r w:rsidR="00D42554">
        <w:rPr>
          <w:rFonts w:ascii="Times New Roman" w:hAnsi="Times New Roman" w:cs="Times New Roman"/>
          <w:sz w:val="24"/>
          <w:szCs w:val="24"/>
        </w:rPr>
        <w:t>Aralık</w:t>
      </w:r>
      <w:r w:rsidRPr="00EC54B3">
        <w:rPr>
          <w:rFonts w:ascii="Times New Roman" w:hAnsi="Times New Roman" w:cs="Times New Roman"/>
          <w:sz w:val="24"/>
          <w:szCs w:val="24"/>
        </w:rPr>
        <w:t xml:space="preserve"> ayında çalışmalara başlanılmış ve tüm birimlerin yöneticileri ile görüşmeler yapılarak faaliyet/süreçler belirlen</w:t>
      </w:r>
      <w:r w:rsidR="00D42554">
        <w:rPr>
          <w:rFonts w:ascii="Times New Roman" w:hAnsi="Times New Roman" w:cs="Times New Roman"/>
          <w:sz w:val="24"/>
          <w:szCs w:val="24"/>
        </w:rPr>
        <w:t>miş ve</w:t>
      </w:r>
      <w:r w:rsidRPr="00EC54B3">
        <w:rPr>
          <w:rFonts w:ascii="Times New Roman" w:hAnsi="Times New Roman" w:cs="Times New Roman"/>
          <w:sz w:val="24"/>
          <w:szCs w:val="24"/>
        </w:rPr>
        <w:t xml:space="preserve"> Üniversitemiz denetim evreni </w:t>
      </w:r>
      <w:r w:rsidR="00D42554">
        <w:rPr>
          <w:rFonts w:ascii="Times New Roman" w:hAnsi="Times New Roman" w:cs="Times New Roman"/>
          <w:sz w:val="24"/>
          <w:szCs w:val="24"/>
        </w:rPr>
        <w:t xml:space="preserve">güncellenmiştir. </w:t>
      </w:r>
      <w:r w:rsidRPr="00EC54B3">
        <w:rPr>
          <w:rFonts w:ascii="Times New Roman" w:hAnsi="Times New Roman" w:cs="Times New Roman"/>
          <w:sz w:val="24"/>
          <w:szCs w:val="24"/>
        </w:rPr>
        <w:t xml:space="preserve">Yapılan çalışmalar sonucunda </w:t>
      </w:r>
      <w:r w:rsidRPr="005275B7">
        <w:rPr>
          <w:rFonts w:ascii="Times New Roman" w:hAnsi="Times New Roman" w:cs="Times New Roman"/>
          <w:sz w:val="24"/>
          <w:szCs w:val="24"/>
        </w:rPr>
        <w:t>2</w:t>
      </w:r>
      <w:r w:rsidR="005275B7" w:rsidRPr="005275B7">
        <w:rPr>
          <w:rFonts w:ascii="Times New Roman" w:hAnsi="Times New Roman" w:cs="Times New Roman"/>
          <w:sz w:val="24"/>
          <w:szCs w:val="24"/>
        </w:rPr>
        <w:t>8</w:t>
      </w:r>
      <w:r w:rsidRPr="005275B7">
        <w:rPr>
          <w:rFonts w:ascii="Times New Roman" w:hAnsi="Times New Roman" w:cs="Times New Roman"/>
          <w:sz w:val="24"/>
          <w:szCs w:val="24"/>
        </w:rPr>
        <w:t xml:space="preserve"> ana süreç, </w:t>
      </w:r>
      <w:r w:rsidR="005275B7" w:rsidRPr="005275B7">
        <w:rPr>
          <w:rFonts w:ascii="Times New Roman" w:hAnsi="Times New Roman" w:cs="Times New Roman"/>
          <w:sz w:val="24"/>
          <w:szCs w:val="24"/>
        </w:rPr>
        <w:t>139</w:t>
      </w:r>
      <w:r w:rsidRPr="005275B7">
        <w:rPr>
          <w:rFonts w:ascii="Times New Roman" w:hAnsi="Times New Roman" w:cs="Times New Roman"/>
          <w:sz w:val="24"/>
          <w:szCs w:val="24"/>
        </w:rPr>
        <w:t xml:space="preserve"> alt süreç belirlenmiştir.</w:t>
      </w:r>
    </w:p>
    <w:p w:rsidR="005275B7" w:rsidRDefault="00EC54B3" w:rsidP="00F42F48">
      <w:pPr>
        <w:pStyle w:val="ListeParagraf"/>
        <w:spacing w:line="288" w:lineRule="auto"/>
        <w:ind w:left="0" w:firstLine="709"/>
        <w:contextualSpacing w:val="0"/>
        <w:jc w:val="both"/>
        <w:rPr>
          <w:rFonts w:ascii="Times New Roman" w:hAnsi="Times New Roman" w:cs="Times New Roman"/>
          <w:sz w:val="24"/>
          <w:szCs w:val="24"/>
        </w:rPr>
      </w:pPr>
      <w:proofErr w:type="gramStart"/>
      <w:r w:rsidRPr="00EC54B3">
        <w:rPr>
          <w:rFonts w:ascii="Times New Roman" w:hAnsi="Times New Roman" w:cs="Times New Roman"/>
          <w:sz w:val="24"/>
          <w:szCs w:val="24"/>
        </w:rPr>
        <w:t>201</w:t>
      </w:r>
      <w:r w:rsidR="007F3BA6">
        <w:rPr>
          <w:rFonts w:ascii="Times New Roman" w:hAnsi="Times New Roman" w:cs="Times New Roman"/>
          <w:sz w:val="24"/>
          <w:szCs w:val="24"/>
        </w:rPr>
        <w:t>8</w:t>
      </w:r>
      <w:r w:rsidRPr="00EC54B3">
        <w:rPr>
          <w:rFonts w:ascii="Times New Roman" w:hAnsi="Times New Roman" w:cs="Times New Roman"/>
          <w:sz w:val="24"/>
          <w:szCs w:val="24"/>
        </w:rPr>
        <w:t>-20</w:t>
      </w:r>
      <w:r w:rsidR="007F3BA6">
        <w:rPr>
          <w:rFonts w:ascii="Times New Roman" w:hAnsi="Times New Roman" w:cs="Times New Roman"/>
          <w:sz w:val="24"/>
          <w:szCs w:val="24"/>
        </w:rPr>
        <w:t>20</w:t>
      </w:r>
      <w:r w:rsidRPr="00EC54B3">
        <w:rPr>
          <w:rFonts w:ascii="Times New Roman" w:hAnsi="Times New Roman" w:cs="Times New Roman"/>
          <w:sz w:val="24"/>
          <w:szCs w:val="24"/>
        </w:rPr>
        <w:t xml:space="preserve"> Dönemi İç Denetim Planı ve 201</w:t>
      </w:r>
      <w:r w:rsidR="007F3BA6">
        <w:rPr>
          <w:rFonts w:ascii="Times New Roman" w:hAnsi="Times New Roman" w:cs="Times New Roman"/>
          <w:sz w:val="24"/>
          <w:szCs w:val="24"/>
        </w:rPr>
        <w:t>8</w:t>
      </w:r>
      <w:r w:rsidRPr="00EC54B3">
        <w:rPr>
          <w:rFonts w:ascii="Times New Roman" w:hAnsi="Times New Roman" w:cs="Times New Roman"/>
          <w:sz w:val="24"/>
          <w:szCs w:val="24"/>
        </w:rPr>
        <w:t xml:space="preserve"> yılı İç Denetim Programı kapsamına alınacak denetim alanları bütçe büyüklüğü (mali etki), yasal risk, usulsüzlük ve yolsuzluk riski, imaj/itibar kaybı riski, işlem hacmi, bilgi teknolojileri kullanımı, </w:t>
      </w:r>
      <w:r w:rsidR="00B257D1">
        <w:rPr>
          <w:rFonts w:ascii="Times New Roman" w:hAnsi="Times New Roman" w:cs="Times New Roman"/>
          <w:sz w:val="24"/>
          <w:szCs w:val="24"/>
        </w:rPr>
        <w:t>önceki denetim sonuçları</w:t>
      </w:r>
      <w:r w:rsidR="004D151F">
        <w:rPr>
          <w:rFonts w:ascii="Times New Roman" w:hAnsi="Times New Roman" w:cs="Times New Roman"/>
          <w:sz w:val="24"/>
          <w:szCs w:val="24"/>
        </w:rPr>
        <w:t>,</w:t>
      </w:r>
      <w:r w:rsidR="00B257D1">
        <w:rPr>
          <w:rFonts w:ascii="Times New Roman" w:hAnsi="Times New Roman" w:cs="Times New Roman"/>
          <w:sz w:val="24"/>
          <w:szCs w:val="24"/>
        </w:rPr>
        <w:t xml:space="preserve"> </w:t>
      </w:r>
      <w:r w:rsidRPr="00EC54B3">
        <w:rPr>
          <w:rFonts w:ascii="Times New Roman" w:hAnsi="Times New Roman" w:cs="Times New Roman"/>
          <w:sz w:val="24"/>
          <w:szCs w:val="24"/>
        </w:rPr>
        <w:t>personel yetkinliği, karmaşıklık</w:t>
      </w:r>
      <w:r w:rsidR="00B257D1">
        <w:rPr>
          <w:rFonts w:ascii="Times New Roman" w:hAnsi="Times New Roman" w:cs="Times New Roman"/>
          <w:sz w:val="24"/>
          <w:szCs w:val="24"/>
        </w:rPr>
        <w:t xml:space="preserve"> </w:t>
      </w:r>
      <w:r w:rsidRPr="00EC54B3">
        <w:rPr>
          <w:rFonts w:ascii="Times New Roman" w:hAnsi="Times New Roman" w:cs="Times New Roman"/>
          <w:sz w:val="24"/>
          <w:szCs w:val="24"/>
        </w:rPr>
        <w:t>risk faktörleri ve yönetimin hassasiyeti dikkate alınarak gerçekleştirilen risk analizi sonucuna göre</w:t>
      </w:r>
      <w:r w:rsidR="007F3BA6">
        <w:rPr>
          <w:rFonts w:ascii="Times New Roman" w:hAnsi="Times New Roman" w:cs="Times New Roman"/>
          <w:sz w:val="24"/>
          <w:szCs w:val="24"/>
        </w:rPr>
        <w:t xml:space="preserve"> belirlenmiştir. </w:t>
      </w:r>
      <w:proofErr w:type="gramEnd"/>
      <w:r w:rsidR="007F3BA6">
        <w:rPr>
          <w:rFonts w:ascii="Times New Roman" w:hAnsi="Times New Roman" w:cs="Times New Roman"/>
          <w:sz w:val="24"/>
          <w:szCs w:val="24"/>
        </w:rPr>
        <w:t>Hazırlanan 2018</w:t>
      </w:r>
      <w:r w:rsidRPr="00EC54B3">
        <w:rPr>
          <w:rFonts w:ascii="Times New Roman" w:hAnsi="Times New Roman" w:cs="Times New Roman"/>
          <w:sz w:val="24"/>
          <w:szCs w:val="24"/>
        </w:rPr>
        <w:t>-20</w:t>
      </w:r>
      <w:r w:rsidR="007F3BA6">
        <w:rPr>
          <w:rFonts w:ascii="Times New Roman" w:hAnsi="Times New Roman" w:cs="Times New Roman"/>
          <w:sz w:val="24"/>
          <w:szCs w:val="24"/>
        </w:rPr>
        <w:t>20</w:t>
      </w:r>
      <w:r w:rsidRPr="00EC54B3">
        <w:rPr>
          <w:rFonts w:ascii="Times New Roman" w:hAnsi="Times New Roman" w:cs="Times New Roman"/>
          <w:sz w:val="24"/>
          <w:szCs w:val="24"/>
        </w:rPr>
        <w:t xml:space="preserve"> Dönemi İç Denetim Planı ve 201</w:t>
      </w:r>
      <w:r w:rsidR="007F3BA6">
        <w:rPr>
          <w:rFonts w:ascii="Times New Roman" w:hAnsi="Times New Roman" w:cs="Times New Roman"/>
          <w:sz w:val="24"/>
          <w:szCs w:val="24"/>
        </w:rPr>
        <w:t>8</w:t>
      </w:r>
      <w:r w:rsidRPr="00EC54B3">
        <w:rPr>
          <w:rFonts w:ascii="Times New Roman" w:hAnsi="Times New Roman" w:cs="Times New Roman"/>
          <w:sz w:val="24"/>
          <w:szCs w:val="24"/>
        </w:rPr>
        <w:t xml:space="preserve"> yılı İç Denetim Programı Rektörlü</w:t>
      </w:r>
      <w:r w:rsidR="00CD2D65">
        <w:rPr>
          <w:rFonts w:ascii="Times New Roman" w:hAnsi="Times New Roman" w:cs="Times New Roman"/>
          <w:sz w:val="24"/>
          <w:szCs w:val="24"/>
        </w:rPr>
        <w:t xml:space="preserve">k Makamının </w:t>
      </w:r>
      <w:proofErr w:type="gramStart"/>
      <w:r w:rsidR="005275B7">
        <w:rPr>
          <w:rFonts w:ascii="Times New Roman" w:hAnsi="Times New Roman" w:cs="Times New Roman"/>
          <w:sz w:val="24"/>
          <w:szCs w:val="24"/>
        </w:rPr>
        <w:t>19/02/2018</w:t>
      </w:r>
      <w:proofErr w:type="gramEnd"/>
      <w:r w:rsidR="00CD2D65">
        <w:rPr>
          <w:rFonts w:ascii="Times New Roman" w:hAnsi="Times New Roman" w:cs="Times New Roman"/>
          <w:sz w:val="24"/>
          <w:szCs w:val="24"/>
        </w:rPr>
        <w:t xml:space="preserve"> tarihli O</w:t>
      </w:r>
      <w:r w:rsidRPr="00EC54B3">
        <w:rPr>
          <w:rFonts w:ascii="Times New Roman" w:hAnsi="Times New Roman" w:cs="Times New Roman"/>
          <w:sz w:val="24"/>
          <w:szCs w:val="24"/>
        </w:rPr>
        <w:t xml:space="preserve">lurları ile yürürlüğe konulmuştur. Program kapsamında </w:t>
      </w:r>
      <w:r w:rsidR="005275B7">
        <w:rPr>
          <w:rFonts w:ascii="Times New Roman" w:hAnsi="Times New Roman" w:cs="Times New Roman"/>
          <w:sz w:val="24"/>
          <w:szCs w:val="24"/>
        </w:rPr>
        <w:t xml:space="preserve">satın alma süreci doğrudan temin </w:t>
      </w:r>
      <w:r w:rsidR="005275B7">
        <w:rPr>
          <w:rFonts w:ascii="Times New Roman" w:hAnsi="Times New Roman" w:cs="Times New Roman"/>
          <w:sz w:val="24"/>
          <w:szCs w:val="24"/>
        </w:rPr>
        <w:lastRenderedPageBreak/>
        <w:t>işlemleri ile hizmet satış gelirleri ve ek ödeme süreci sistem ve uygunluk denetiminin gerçekleştirilmesi planlanmıştır.</w:t>
      </w:r>
    </w:p>
    <w:p w:rsidR="005275B7" w:rsidRDefault="004D151F" w:rsidP="00F42F48">
      <w:pPr>
        <w:pStyle w:val="ListeParagraf"/>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Ancak, </w:t>
      </w:r>
      <w:r w:rsidR="005275B7">
        <w:rPr>
          <w:rFonts w:ascii="Times New Roman" w:hAnsi="Times New Roman" w:cs="Times New Roman"/>
          <w:sz w:val="24"/>
          <w:szCs w:val="24"/>
        </w:rPr>
        <w:t xml:space="preserve">Program döneminde üst yöneticinin talebi üzerine </w:t>
      </w:r>
      <w:r w:rsidR="00B257D1">
        <w:rPr>
          <w:rFonts w:ascii="Times New Roman" w:hAnsi="Times New Roman" w:cs="Times New Roman"/>
          <w:sz w:val="24"/>
          <w:szCs w:val="24"/>
        </w:rPr>
        <w:t xml:space="preserve">Programda </w:t>
      </w:r>
      <w:proofErr w:type="gramStart"/>
      <w:r w:rsidR="005275B7">
        <w:rPr>
          <w:rFonts w:ascii="Times New Roman" w:hAnsi="Times New Roman" w:cs="Times New Roman"/>
          <w:sz w:val="24"/>
          <w:szCs w:val="24"/>
        </w:rPr>
        <w:t>revizyona</w:t>
      </w:r>
      <w:proofErr w:type="gramEnd"/>
      <w:r w:rsidR="005275B7">
        <w:rPr>
          <w:rFonts w:ascii="Times New Roman" w:hAnsi="Times New Roman" w:cs="Times New Roman"/>
          <w:sz w:val="24"/>
          <w:szCs w:val="24"/>
        </w:rPr>
        <w:t xml:space="preserve"> gidilerek hizmet satış gelirleri ve ek ödeme süreci sistem ve uygunluk denetimi kapsamdan çıkarılmış ve 2018-2019 Akademik Yılı Hazırlık </w:t>
      </w:r>
      <w:r w:rsidR="00B257D1">
        <w:rPr>
          <w:rFonts w:ascii="Times New Roman" w:hAnsi="Times New Roman" w:cs="Times New Roman"/>
          <w:sz w:val="24"/>
          <w:szCs w:val="24"/>
        </w:rPr>
        <w:t>Çalışmalarının</w:t>
      </w:r>
      <w:r w:rsidR="005275B7">
        <w:rPr>
          <w:rFonts w:ascii="Times New Roman" w:hAnsi="Times New Roman" w:cs="Times New Roman"/>
          <w:sz w:val="24"/>
          <w:szCs w:val="24"/>
        </w:rPr>
        <w:t xml:space="preserve"> Değerlendirilmesine ilişkin danışmanlık faaliyeti Programa alınmıştır. 2018 yılı Revize İç Denetim Programı Rektörlük Makamının </w:t>
      </w:r>
      <w:proofErr w:type="gramStart"/>
      <w:r w:rsidR="005275B7">
        <w:rPr>
          <w:rFonts w:ascii="Times New Roman" w:hAnsi="Times New Roman" w:cs="Times New Roman"/>
          <w:sz w:val="24"/>
          <w:szCs w:val="24"/>
        </w:rPr>
        <w:t>13/07/2018</w:t>
      </w:r>
      <w:proofErr w:type="gramEnd"/>
      <w:r w:rsidR="005275B7">
        <w:rPr>
          <w:rFonts w:ascii="Times New Roman" w:hAnsi="Times New Roman" w:cs="Times New Roman"/>
          <w:sz w:val="24"/>
          <w:szCs w:val="24"/>
        </w:rPr>
        <w:t xml:space="preserve"> tarihli Olurları ile yürürlüğe konulmuştur.</w:t>
      </w:r>
    </w:p>
    <w:p w:rsidR="00EC54B3" w:rsidRDefault="005275B7" w:rsidP="00F42F48">
      <w:pPr>
        <w:pStyle w:val="ListeParagraf"/>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2018 yılı Programı kapsamında</w:t>
      </w:r>
      <w:r w:rsidRPr="005275B7">
        <w:rPr>
          <w:rFonts w:ascii="Times New Roman" w:hAnsi="Times New Roman" w:cs="Times New Roman"/>
          <w:sz w:val="24"/>
          <w:szCs w:val="24"/>
        </w:rPr>
        <w:t xml:space="preserve"> </w:t>
      </w:r>
      <w:r>
        <w:rPr>
          <w:rFonts w:ascii="Times New Roman" w:hAnsi="Times New Roman" w:cs="Times New Roman"/>
          <w:sz w:val="24"/>
          <w:szCs w:val="24"/>
        </w:rPr>
        <w:t xml:space="preserve">Sağlık, Kültür ve Spor </w:t>
      </w:r>
      <w:r w:rsidRPr="00EC54B3">
        <w:rPr>
          <w:rFonts w:ascii="Times New Roman" w:hAnsi="Times New Roman" w:cs="Times New Roman"/>
          <w:sz w:val="24"/>
          <w:szCs w:val="24"/>
        </w:rPr>
        <w:t>Daire Başkanlığı</w:t>
      </w:r>
      <w:r>
        <w:rPr>
          <w:rFonts w:ascii="Times New Roman" w:hAnsi="Times New Roman" w:cs="Times New Roman"/>
          <w:sz w:val="24"/>
          <w:szCs w:val="24"/>
        </w:rPr>
        <w:t xml:space="preserve">, İdari ve Mali İşler Daire Başkanlığı ile Yapı İşleri ve Teknik Daire Başkanlığı tarafından yürütülen satın alma süreci doğrudan temin işlemleri </w:t>
      </w:r>
      <w:r w:rsidR="00EC54B3" w:rsidRPr="00EC54B3">
        <w:rPr>
          <w:rFonts w:ascii="Times New Roman" w:hAnsi="Times New Roman" w:cs="Times New Roman"/>
          <w:sz w:val="24"/>
          <w:szCs w:val="24"/>
        </w:rPr>
        <w:t xml:space="preserve">denetime tabi tutulmuştur. </w:t>
      </w:r>
    </w:p>
    <w:p w:rsidR="004D151F" w:rsidRDefault="004D151F" w:rsidP="00F42F48">
      <w:pPr>
        <w:pStyle w:val="ListeParagraf"/>
        <w:spacing w:line="288" w:lineRule="auto"/>
        <w:ind w:left="0" w:firstLine="709"/>
        <w:contextualSpacing w:val="0"/>
        <w:jc w:val="both"/>
        <w:rPr>
          <w:rFonts w:ascii="Times New Roman" w:hAnsi="Times New Roman" w:cs="Times New Roman"/>
          <w:sz w:val="24"/>
          <w:szCs w:val="24"/>
        </w:rPr>
      </w:pPr>
    </w:p>
    <w:p w:rsidR="00895022" w:rsidRDefault="00895022" w:rsidP="00895022">
      <w:pPr>
        <w:pStyle w:val="ListeParagraf"/>
        <w:spacing w:line="288" w:lineRule="auto"/>
        <w:ind w:left="0" w:firstLine="709"/>
        <w:contextualSpacing w:val="0"/>
        <w:jc w:val="center"/>
        <w:rPr>
          <w:rFonts w:ascii="Times New Roman" w:hAnsi="Times New Roman" w:cs="Times New Roman"/>
          <w:b/>
          <w:sz w:val="24"/>
          <w:szCs w:val="24"/>
        </w:rPr>
      </w:pPr>
      <w:r>
        <w:rPr>
          <w:rFonts w:ascii="Times New Roman" w:hAnsi="Times New Roman" w:cs="Times New Roman"/>
          <w:b/>
          <w:sz w:val="24"/>
          <w:szCs w:val="24"/>
        </w:rPr>
        <w:t>TABLO 1- 2018 Yılı</w:t>
      </w:r>
      <w:r w:rsidRPr="004B7DD2">
        <w:rPr>
          <w:rFonts w:ascii="Times New Roman" w:hAnsi="Times New Roman" w:cs="Times New Roman"/>
          <w:b/>
          <w:sz w:val="24"/>
          <w:szCs w:val="24"/>
        </w:rPr>
        <w:t xml:space="preserve"> Denetim Faaliyetleri</w:t>
      </w:r>
    </w:p>
    <w:tbl>
      <w:tblPr>
        <w:tblStyle w:val="TabloKlavuzu"/>
        <w:tblW w:w="0" w:type="auto"/>
        <w:tblLook w:val="04A0" w:firstRow="1" w:lastRow="0" w:firstColumn="1" w:lastColumn="0" w:noHBand="0" w:noVBand="1"/>
      </w:tblPr>
      <w:tblGrid>
        <w:gridCol w:w="3256"/>
        <w:gridCol w:w="3128"/>
        <w:gridCol w:w="2678"/>
      </w:tblGrid>
      <w:tr w:rsidR="00895022" w:rsidTr="006C2797">
        <w:trPr>
          <w:trHeight w:val="690"/>
        </w:trPr>
        <w:tc>
          <w:tcPr>
            <w:tcW w:w="3256" w:type="dxa"/>
            <w:shd w:val="clear" w:color="auto" w:fill="8E0808"/>
            <w:vAlign w:val="center"/>
          </w:tcPr>
          <w:p w:rsidR="00895022" w:rsidRPr="004B7DD2" w:rsidRDefault="00895022" w:rsidP="006C2797">
            <w:pPr>
              <w:spacing w:line="288" w:lineRule="auto"/>
              <w:jc w:val="center"/>
              <w:rPr>
                <w:rFonts w:ascii="Times New Roman" w:hAnsi="Times New Roman" w:cs="Times New Roman"/>
                <w:b/>
                <w:sz w:val="24"/>
                <w:szCs w:val="24"/>
              </w:rPr>
            </w:pPr>
            <w:r w:rsidRPr="004B7DD2">
              <w:rPr>
                <w:rFonts w:ascii="Times New Roman" w:hAnsi="Times New Roman" w:cs="Times New Roman"/>
                <w:b/>
                <w:sz w:val="24"/>
                <w:szCs w:val="24"/>
              </w:rPr>
              <w:t>Denetlenen Birimler</w:t>
            </w:r>
          </w:p>
        </w:tc>
        <w:tc>
          <w:tcPr>
            <w:tcW w:w="3128" w:type="dxa"/>
            <w:shd w:val="clear" w:color="auto" w:fill="8E0808"/>
            <w:vAlign w:val="center"/>
          </w:tcPr>
          <w:p w:rsidR="00895022" w:rsidRPr="004B7DD2" w:rsidRDefault="00895022" w:rsidP="006C2797">
            <w:pPr>
              <w:spacing w:line="288" w:lineRule="auto"/>
              <w:jc w:val="center"/>
              <w:rPr>
                <w:rFonts w:ascii="Times New Roman" w:hAnsi="Times New Roman" w:cs="Times New Roman"/>
                <w:b/>
                <w:sz w:val="24"/>
                <w:szCs w:val="24"/>
              </w:rPr>
            </w:pPr>
            <w:r w:rsidRPr="004B7DD2">
              <w:rPr>
                <w:rFonts w:ascii="Times New Roman" w:hAnsi="Times New Roman" w:cs="Times New Roman"/>
                <w:b/>
                <w:sz w:val="24"/>
                <w:szCs w:val="24"/>
              </w:rPr>
              <w:t>Denetim Konusu</w:t>
            </w:r>
          </w:p>
        </w:tc>
        <w:tc>
          <w:tcPr>
            <w:tcW w:w="2678" w:type="dxa"/>
            <w:shd w:val="clear" w:color="auto" w:fill="8E0808"/>
            <w:vAlign w:val="center"/>
          </w:tcPr>
          <w:p w:rsidR="00895022" w:rsidRPr="004B7DD2" w:rsidRDefault="00895022" w:rsidP="006C2797">
            <w:pPr>
              <w:spacing w:line="288" w:lineRule="auto"/>
              <w:jc w:val="center"/>
              <w:rPr>
                <w:rFonts w:ascii="Times New Roman" w:hAnsi="Times New Roman" w:cs="Times New Roman"/>
                <w:b/>
                <w:sz w:val="24"/>
                <w:szCs w:val="24"/>
              </w:rPr>
            </w:pPr>
            <w:r w:rsidRPr="004B7DD2">
              <w:rPr>
                <w:rFonts w:ascii="Times New Roman" w:hAnsi="Times New Roman" w:cs="Times New Roman"/>
                <w:b/>
                <w:sz w:val="24"/>
                <w:szCs w:val="24"/>
              </w:rPr>
              <w:t>Denetim Türü</w:t>
            </w:r>
          </w:p>
        </w:tc>
      </w:tr>
      <w:tr w:rsidR="00895022" w:rsidTr="00401735">
        <w:trPr>
          <w:trHeight w:val="1771"/>
        </w:trPr>
        <w:tc>
          <w:tcPr>
            <w:tcW w:w="3256" w:type="dxa"/>
            <w:shd w:val="clear" w:color="auto" w:fill="F7CAAC" w:themeFill="accent2" w:themeFillTint="66"/>
          </w:tcPr>
          <w:p w:rsidR="00895022" w:rsidRDefault="00895022" w:rsidP="006C2797">
            <w:pPr>
              <w:spacing w:line="288" w:lineRule="auto"/>
              <w:rPr>
                <w:rFonts w:ascii="Times New Roman" w:hAnsi="Times New Roman" w:cs="Times New Roman"/>
                <w:sz w:val="24"/>
                <w:szCs w:val="24"/>
              </w:rPr>
            </w:pPr>
            <w:r>
              <w:rPr>
                <w:rFonts w:ascii="Times New Roman" w:hAnsi="Times New Roman" w:cs="Times New Roman"/>
                <w:sz w:val="24"/>
                <w:szCs w:val="24"/>
              </w:rPr>
              <w:t>Sağlık, Kültür ve Spor Daire Başkanlığı</w:t>
            </w:r>
          </w:p>
          <w:p w:rsidR="00895022" w:rsidRDefault="00895022" w:rsidP="006C2797">
            <w:pPr>
              <w:spacing w:line="288" w:lineRule="auto"/>
              <w:rPr>
                <w:rFonts w:ascii="Times New Roman" w:hAnsi="Times New Roman" w:cs="Times New Roman"/>
                <w:sz w:val="24"/>
                <w:szCs w:val="24"/>
              </w:rPr>
            </w:pPr>
            <w:r>
              <w:rPr>
                <w:rFonts w:ascii="Times New Roman" w:hAnsi="Times New Roman" w:cs="Times New Roman"/>
                <w:sz w:val="24"/>
                <w:szCs w:val="24"/>
              </w:rPr>
              <w:t>İdari ve Mali İşler Daire Başkanlığı</w:t>
            </w:r>
          </w:p>
          <w:p w:rsidR="00895022" w:rsidRDefault="00895022" w:rsidP="006C2797">
            <w:pPr>
              <w:spacing w:line="288" w:lineRule="auto"/>
              <w:rPr>
                <w:rFonts w:ascii="Times New Roman" w:hAnsi="Times New Roman" w:cs="Times New Roman"/>
                <w:sz w:val="24"/>
                <w:szCs w:val="24"/>
              </w:rPr>
            </w:pPr>
            <w:r>
              <w:rPr>
                <w:rFonts w:ascii="Times New Roman" w:hAnsi="Times New Roman" w:cs="Times New Roman"/>
                <w:sz w:val="24"/>
                <w:szCs w:val="24"/>
              </w:rPr>
              <w:t>Yapı İşleri ve Teknik Daire Başkanlığı</w:t>
            </w:r>
          </w:p>
        </w:tc>
        <w:tc>
          <w:tcPr>
            <w:tcW w:w="3128" w:type="dxa"/>
            <w:shd w:val="clear" w:color="auto" w:fill="F7CAAC" w:themeFill="accent2" w:themeFillTint="66"/>
            <w:vAlign w:val="center"/>
          </w:tcPr>
          <w:p w:rsidR="00895022" w:rsidRDefault="00895022" w:rsidP="006C2797">
            <w:pPr>
              <w:spacing w:line="288" w:lineRule="auto"/>
              <w:jc w:val="center"/>
              <w:rPr>
                <w:rFonts w:ascii="Times New Roman" w:hAnsi="Times New Roman" w:cs="Times New Roman"/>
                <w:sz w:val="24"/>
                <w:szCs w:val="24"/>
              </w:rPr>
            </w:pPr>
            <w:r>
              <w:rPr>
                <w:rFonts w:ascii="Times New Roman" w:hAnsi="Times New Roman" w:cs="Times New Roman"/>
                <w:sz w:val="24"/>
                <w:szCs w:val="24"/>
              </w:rPr>
              <w:t>Satın Alma Süreci Doğrudan Temin İşlemleri</w:t>
            </w:r>
          </w:p>
        </w:tc>
        <w:tc>
          <w:tcPr>
            <w:tcW w:w="2678" w:type="dxa"/>
            <w:shd w:val="clear" w:color="auto" w:fill="F7CAAC" w:themeFill="accent2" w:themeFillTint="66"/>
            <w:vAlign w:val="center"/>
          </w:tcPr>
          <w:p w:rsidR="00895022" w:rsidRDefault="00895022" w:rsidP="006C2797">
            <w:pPr>
              <w:spacing w:line="288" w:lineRule="auto"/>
              <w:jc w:val="center"/>
              <w:rPr>
                <w:rFonts w:ascii="Times New Roman" w:hAnsi="Times New Roman" w:cs="Times New Roman"/>
                <w:sz w:val="24"/>
                <w:szCs w:val="24"/>
              </w:rPr>
            </w:pPr>
            <w:r>
              <w:rPr>
                <w:rFonts w:ascii="Times New Roman" w:hAnsi="Times New Roman" w:cs="Times New Roman"/>
                <w:sz w:val="24"/>
                <w:szCs w:val="24"/>
              </w:rPr>
              <w:t>Sistem ve Uygunluk Denetimi</w:t>
            </w:r>
          </w:p>
        </w:tc>
      </w:tr>
    </w:tbl>
    <w:p w:rsidR="00895022" w:rsidRPr="00EC54B3" w:rsidRDefault="00895022" w:rsidP="00F42F48">
      <w:pPr>
        <w:pStyle w:val="ListeParagraf"/>
        <w:spacing w:line="288" w:lineRule="auto"/>
        <w:ind w:left="0" w:firstLine="709"/>
        <w:contextualSpacing w:val="0"/>
        <w:jc w:val="both"/>
        <w:rPr>
          <w:rFonts w:ascii="Times New Roman" w:hAnsi="Times New Roman" w:cs="Times New Roman"/>
          <w:sz w:val="24"/>
          <w:szCs w:val="24"/>
        </w:rPr>
      </w:pPr>
    </w:p>
    <w:p w:rsidR="00D63538"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Gerçekleştirilen denetim faaliyet</w:t>
      </w:r>
      <w:r w:rsidR="00B257D1">
        <w:rPr>
          <w:rFonts w:ascii="Times New Roman" w:hAnsi="Times New Roman" w:cs="Times New Roman"/>
          <w:sz w:val="24"/>
          <w:szCs w:val="24"/>
        </w:rPr>
        <w:t>i</w:t>
      </w:r>
      <w:r w:rsidRPr="00EC54B3">
        <w:rPr>
          <w:rFonts w:ascii="Times New Roman" w:hAnsi="Times New Roman" w:cs="Times New Roman"/>
          <w:sz w:val="24"/>
          <w:szCs w:val="24"/>
        </w:rPr>
        <w:t xml:space="preserve"> sonucunda </w:t>
      </w:r>
      <w:r w:rsidRPr="00D63538">
        <w:rPr>
          <w:rFonts w:ascii="Times New Roman" w:hAnsi="Times New Roman" w:cs="Times New Roman"/>
          <w:sz w:val="24"/>
          <w:szCs w:val="24"/>
        </w:rPr>
        <w:t xml:space="preserve">1 kritik, </w:t>
      </w:r>
      <w:r w:rsidR="00D63538" w:rsidRPr="00D63538">
        <w:rPr>
          <w:rFonts w:ascii="Times New Roman" w:hAnsi="Times New Roman" w:cs="Times New Roman"/>
          <w:sz w:val="24"/>
          <w:szCs w:val="24"/>
        </w:rPr>
        <w:t xml:space="preserve">2 yüksek, 2 </w:t>
      </w:r>
      <w:r w:rsidRPr="00D63538">
        <w:rPr>
          <w:rFonts w:ascii="Times New Roman" w:hAnsi="Times New Roman" w:cs="Times New Roman"/>
          <w:sz w:val="24"/>
          <w:szCs w:val="24"/>
        </w:rPr>
        <w:t xml:space="preserve">orta düzeyde olmak üzere toplam </w:t>
      </w:r>
      <w:r w:rsidR="00D63538" w:rsidRPr="00D63538">
        <w:rPr>
          <w:rFonts w:ascii="Times New Roman" w:hAnsi="Times New Roman" w:cs="Times New Roman"/>
          <w:sz w:val="24"/>
          <w:szCs w:val="24"/>
        </w:rPr>
        <w:t>5</w:t>
      </w:r>
      <w:r w:rsidRPr="00D63538">
        <w:rPr>
          <w:rFonts w:ascii="Times New Roman" w:hAnsi="Times New Roman" w:cs="Times New Roman"/>
          <w:sz w:val="24"/>
          <w:szCs w:val="24"/>
        </w:rPr>
        <w:t xml:space="preserve"> bulgu tespit edilmiş</w:t>
      </w:r>
      <w:r w:rsidR="00B257D1">
        <w:rPr>
          <w:rFonts w:ascii="Times New Roman" w:hAnsi="Times New Roman" w:cs="Times New Roman"/>
          <w:sz w:val="24"/>
          <w:szCs w:val="24"/>
        </w:rPr>
        <w:t>, bu bulgulara yönelik olarak 25 öneri sunulmuştur.</w:t>
      </w:r>
      <w:r w:rsidRPr="00D63538">
        <w:rPr>
          <w:rFonts w:ascii="Times New Roman" w:hAnsi="Times New Roman" w:cs="Times New Roman"/>
          <w:sz w:val="24"/>
          <w:szCs w:val="24"/>
        </w:rPr>
        <w:t xml:space="preserve"> B</w:t>
      </w:r>
      <w:r w:rsidRPr="00EC54B3">
        <w:rPr>
          <w:rFonts w:ascii="Times New Roman" w:hAnsi="Times New Roman" w:cs="Times New Roman"/>
          <w:sz w:val="24"/>
          <w:szCs w:val="24"/>
        </w:rPr>
        <w:t>ulgular</w:t>
      </w:r>
      <w:r w:rsidR="00D63538">
        <w:rPr>
          <w:rFonts w:ascii="Times New Roman" w:hAnsi="Times New Roman" w:cs="Times New Roman"/>
          <w:sz w:val="24"/>
          <w:szCs w:val="24"/>
        </w:rPr>
        <w:t>ın ve önerilerin tamamı üzerinde denetlenen birimlerle uzlaşma sağlanmıştır.</w:t>
      </w:r>
    </w:p>
    <w:p w:rsidR="00B257D1" w:rsidRDefault="00ED7E75" w:rsidP="00F42F48">
      <w:pPr>
        <w:pStyle w:val="ListeParagraf"/>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2018 y</w:t>
      </w:r>
      <w:r w:rsidR="00895022">
        <w:rPr>
          <w:rFonts w:ascii="Times New Roman" w:hAnsi="Times New Roman" w:cs="Times New Roman"/>
          <w:sz w:val="24"/>
          <w:szCs w:val="24"/>
        </w:rPr>
        <w:t xml:space="preserve">ılı İç Denetim Programı kapsamında gerçekleştirilen </w:t>
      </w:r>
      <w:r w:rsidR="00B257D1">
        <w:rPr>
          <w:rFonts w:ascii="Times New Roman" w:hAnsi="Times New Roman" w:cs="Times New Roman"/>
          <w:sz w:val="24"/>
          <w:szCs w:val="24"/>
        </w:rPr>
        <w:t xml:space="preserve">2018-2019 Akademik Yılı Hazırlık Çalışmalarının Değerlendirilmesi Raporu </w:t>
      </w:r>
      <w:r w:rsidR="00895022">
        <w:rPr>
          <w:rFonts w:ascii="Times New Roman" w:hAnsi="Times New Roman" w:cs="Times New Roman"/>
          <w:sz w:val="24"/>
          <w:szCs w:val="24"/>
        </w:rPr>
        <w:t xml:space="preserve">ile üst yönetime </w:t>
      </w:r>
      <w:r w:rsidR="00B257D1" w:rsidRPr="00EE57BD">
        <w:rPr>
          <w:rFonts w:ascii="Times New Roman" w:hAnsi="Times New Roman" w:cs="Times New Roman"/>
          <w:sz w:val="24"/>
          <w:szCs w:val="24"/>
        </w:rPr>
        <w:t>toplam 16 öneri</w:t>
      </w:r>
      <w:r w:rsidR="00B257D1">
        <w:rPr>
          <w:rFonts w:ascii="Times New Roman" w:hAnsi="Times New Roman" w:cs="Times New Roman"/>
          <w:sz w:val="24"/>
          <w:szCs w:val="24"/>
        </w:rPr>
        <w:t xml:space="preserve"> sunulmuştur.</w:t>
      </w:r>
    </w:p>
    <w:p w:rsidR="004D151F" w:rsidRDefault="004D151F" w:rsidP="004D151F">
      <w:pPr>
        <w:pStyle w:val="ListeParagraf"/>
        <w:spacing w:line="288" w:lineRule="auto"/>
        <w:ind w:left="0" w:firstLine="709"/>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Öte yandan, 2018 yılında </w:t>
      </w:r>
      <w:r w:rsidRPr="00581DB6">
        <w:rPr>
          <w:rFonts w:ascii="Times New Roman" w:hAnsi="Times New Roman" w:cs="Times New Roman"/>
          <w:sz w:val="24"/>
          <w:szCs w:val="24"/>
        </w:rPr>
        <w:t xml:space="preserve">program dışı danışmanlık faaliyeti olarak Üst Yöneticinin talimatı üzerine 667 sayılı KHK kapsamındaki özel öğrencilerin ücretlerine ilişkin Öğrenci İşleri Daire Başkanlığına görüş verilmiş, </w:t>
      </w:r>
      <w:r w:rsidRPr="00C63589">
        <w:rPr>
          <w:rFonts w:ascii="Times New Roman" w:hAnsi="Times New Roman" w:cs="Times New Roman"/>
          <w:sz w:val="24"/>
          <w:szCs w:val="24"/>
        </w:rPr>
        <w:t>İnsan Kaynakları Yönetim Sistemi çalışmalarını ilgili birimlerle birlikte değerlendirmek ve geliştirilmesine yönelik öneriler sunmak üzere Rektörlük bünyesinde oluşturulan İKY Sistemi Değerlendirme Komisyonunda görev alınmıştır.</w:t>
      </w:r>
      <w:proofErr w:type="gramEnd"/>
    </w:p>
    <w:p w:rsidR="004D151F" w:rsidRDefault="004D151F" w:rsidP="00895022">
      <w:pPr>
        <w:pStyle w:val="ListeParagraf"/>
        <w:spacing w:line="288" w:lineRule="auto"/>
        <w:ind w:left="0" w:firstLine="709"/>
        <w:contextualSpacing w:val="0"/>
        <w:jc w:val="center"/>
        <w:rPr>
          <w:rFonts w:ascii="Times New Roman" w:hAnsi="Times New Roman" w:cs="Times New Roman"/>
          <w:b/>
          <w:sz w:val="24"/>
          <w:szCs w:val="24"/>
        </w:rPr>
      </w:pPr>
    </w:p>
    <w:p w:rsidR="004D151F" w:rsidRDefault="004D151F" w:rsidP="00895022">
      <w:pPr>
        <w:pStyle w:val="ListeParagraf"/>
        <w:spacing w:line="288" w:lineRule="auto"/>
        <w:ind w:left="0" w:firstLine="709"/>
        <w:contextualSpacing w:val="0"/>
        <w:jc w:val="center"/>
        <w:rPr>
          <w:rFonts w:ascii="Times New Roman" w:hAnsi="Times New Roman" w:cs="Times New Roman"/>
          <w:b/>
          <w:sz w:val="24"/>
          <w:szCs w:val="24"/>
        </w:rPr>
      </w:pPr>
    </w:p>
    <w:p w:rsidR="004D151F" w:rsidRDefault="004D151F" w:rsidP="00895022">
      <w:pPr>
        <w:pStyle w:val="ListeParagraf"/>
        <w:spacing w:line="288" w:lineRule="auto"/>
        <w:ind w:left="0" w:firstLine="709"/>
        <w:contextualSpacing w:val="0"/>
        <w:jc w:val="center"/>
        <w:rPr>
          <w:rFonts w:ascii="Times New Roman" w:hAnsi="Times New Roman" w:cs="Times New Roman"/>
          <w:b/>
          <w:sz w:val="24"/>
          <w:szCs w:val="24"/>
        </w:rPr>
      </w:pPr>
      <w:bookmarkStart w:id="0" w:name="_GoBack"/>
      <w:bookmarkEnd w:id="0"/>
    </w:p>
    <w:p w:rsidR="004D151F" w:rsidRDefault="004D151F" w:rsidP="00895022">
      <w:pPr>
        <w:pStyle w:val="ListeParagraf"/>
        <w:spacing w:line="288" w:lineRule="auto"/>
        <w:ind w:left="0" w:firstLine="709"/>
        <w:contextualSpacing w:val="0"/>
        <w:jc w:val="center"/>
        <w:rPr>
          <w:rFonts w:ascii="Times New Roman" w:hAnsi="Times New Roman" w:cs="Times New Roman"/>
          <w:b/>
          <w:sz w:val="24"/>
          <w:szCs w:val="24"/>
        </w:rPr>
      </w:pPr>
    </w:p>
    <w:p w:rsidR="00895022" w:rsidRDefault="00895022" w:rsidP="00895022">
      <w:pPr>
        <w:pStyle w:val="ListeParagraf"/>
        <w:spacing w:line="288" w:lineRule="auto"/>
        <w:ind w:left="0" w:firstLine="709"/>
        <w:contextualSpacing w:val="0"/>
        <w:jc w:val="center"/>
        <w:rPr>
          <w:rFonts w:ascii="Times New Roman" w:hAnsi="Times New Roman" w:cs="Times New Roman"/>
          <w:b/>
          <w:sz w:val="24"/>
          <w:szCs w:val="24"/>
        </w:rPr>
      </w:pPr>
      <w:r w:rsidRPr="00E108A8">
        <w:rPr>
          <w:rFonts w:ascii="Times New Roman" w:hAnsi="Times New Roman" w:cs="Times New Roman"/>
          <w:b/>
          <w:sz w:val="24"/>
          <w:szCs w:val="24"/>
        </w:rPr>
        <w:lastRenderedPageBreak/>
        <w:t xml:space="preserve">TABLO </w:t>
      </w:r>
      <w:r>
        <w:rPr>
          <w:rFonts w:ascii="Times New Roman" w:hAnsi="Times New Roman" w:cs="Times New Roman"/>
          <w:b/>
          <w:sz w:val="24"/>
          <w:szCs w:val="24"/>
        </w:rPr>
        <w:t>2-</w:t>
      </w:r>
      <w:r w:rsidRPr="00E108A8">
        <w:rPr>
          <w:rFonts w:ascii="Times New Roman" w:hAnsi="Times New Roman" w:cs="Times New Roman"/>
          <w:b/>
          <w:sz w:val="24"/>
          <w:szCs w:val="24"/>
        </w:rPr>
        <w:t xml:space="preserve"> Danışmanlık Faaliyeti</w:t>
      </w:r>
    </w:p>
    <w:tbl>
      <w:tblPr>
        <w:tblStyle w:val="TabloKlavuzu"/>
        <w:tblW w:w="0" w:type="auto"/>
        <w:tblLook w:val="04A0" w:firstRow="1" w:lastRow="0" w:firstColumn="1" w:lastColumn="0" w:noHBand="0" w:noVBand="1"/>
      </w:tblPr>
      <w:tblGrid>
        <w:gridCol w:w="5240"/>
        <w:gridCol w:w="3822"/>
      </w:tblGrid>
      <w:tr w:rsidR="00895022" w:rsidTr="006C2797">
        <w:trPr>
          <w:trHeight w:val="386"/>
        </w:trPr>
        <w:tc>
          <w:tcPr>
            <w:tcW w:w="5240" w:type="dxa"/>
            <w:shd w:val="clear" w:color="auto" w:fill="8E0808"/>
            <w:vAlign w:val="center"/>
          </w:tcPr>
          <w:p w:rsidR="00895022" w:rsidRPr="00E108A8" w:rsidRDefault="00895022" w:rsidP="006C2797">
            <w:pPr>
              <w:spacing w:line="288" w:lineRule="auto"/>
              <w:jc w:val="center"/>
              <w:rPr>
                <w:rFonts w:ascii="Times New Roman" w:hAnsi="Times New Roman" w:cs="Times New Roman"/>
                <w:b/>
                <w:sz w:val="24"/>
                <w:szCs w:val="24"/>
              </w:rPr>
            </w:pPr>
            <w:r>
              <w:rPr>
                <w:rFonts w:ascii="Times New Roman" w:hAnsi="Times New Roman" w:cs="Times New Roman"/>
                <w:b/>
                <w:sz w:val="24"/>
                <w:szCs w:val="24"/>
              </w:rPr>
              <w:t>İlgili Birim/</w:t>
            </w:r>
            <w:r w:rsidRPr="00E108A8">
              <w:rPr>
                <w:rFonts w:ascii="Times New Roman" w:hAnsi="Times New Roman" w:cs="Times New Roman"/>
                <w:b/>
                <w:sz w:val="24"/>
                <w:szCs w:val="24"/>
              </w:rPr>
              <w:t>Birim</w:t>
            </w:r>
            <w:r>
              <w:rPr>
                <w:rFonts w:ascii="Times New Roman" w:hAnsi="Times New Roman" w:cs="Times New Roman"/>
                <w:b/>
                <w:sz w:val="24"/>
                <w:szCs w:val="24"/>
              </w:rPr>
              <w:t>ler</w:t>
            </w:r>
          </w:p>
        </w:tc>
        <w:tc>
          <w:tcPr>
            <w:tcW w:w="3822" w:type="dxa"/>
            <w:shd w:val="clear" w:color="auto" w:fill="8E0808"/>
            <w:vAlign w:val="center"/>
          </w:tcPr>
          <w:p w:rsidR="00895022" w:rsidRPr="00E108A8" w:rsidRDefault="00895022" w:rsidP="006C2797">
            <w:pPr>
              <w:spacing w:line="288" w:lineRule="auto"/>
              <w:jc w:val="center"/>
              <w:rPr>
                <w:rFonts w:ascii="Times New Roman" w:hAnsi="Times New Roman" w:cs="Times New Roman"/>
                <w:b/>
                <w:sz w:val="24"/>
                <w:szCs w:val="24"/>
              </w:rPr>
            </w:pPr>
            <w:r w:rsidRPr="00E108A8">
              <w:rPr>
                <w:rFonts w:ascii="Times New Roman" w:hAnsi="Times New Roman" w:cs="Times New Roman"/>
                <w:b/>
                <w:sz w:val="24"/>
                <w:szCs w:val="24"/>
              </w:rPr>
              <w:t>Danışmanlık Faaliyeti İçeriği</w:t>
            </w:r>
          </w:p>
        </w:tc>
      </w:tr>
      <w:tr w:rsidR="00895022" w:rsidTr="004D151F">
        <w:trPr>
          <w:trHeight w:val="4648"/>
        </w:trPr>
        <w:tc>
          <w:tcPr>
            <w:tcW w:w="5240" w:type="dxa"/>
            <w:shd w:val="clear" w:color="auto" w:fill="F7CAAC" w:themeFill="accent2" w:themeFillTint="66"/>
            <w:vAlign w:val="center"/>
          </w:tcPr>
          <w:p w:rsidR="00895022" w:rsidRDefault="00895022" w:rsidP="006C2797">
            <w:pPr>
              <w:spacing w:line="288" w:lineRule="auto"/>
              <w:jc w:val="both"/>
              <w:rPr>
                <w:rFonts w:ascii="Times New Roman" w:hAnsi="Times New Roman" w:cs="Times New Roman"/>
                <w:sz w:val="24"/>
                <w:szCs w:val="24"/>
              </w:rPr>
            </w:pPr>
          </w:p>
          <w:p w:rsidR="00895022" w:rsidRDefault="00895022" w:rsidP="006C2797">
            <w:pPr>
              <w:spacing w:line="288" w:lineRule="auto"/>
              <w:jc w:val="both"/>
              <w:rPr>
                <w:rFonts w:ascii="Times New Roman" w:hAnsi="Times New Roman" w:cs="Times New Roman"/>
                <w:sz w:val="24"/>
                <w:szCs w:val="24"/>
              </w:rPr>
            </w:pPr>
            <w:r>
              <w:rPr>
                <w:rFonts w:ascii="Times New Roman" w:hAnsi="Times New Roman" w:cs="Times New Roman"/>
                <w:sz w:val="24"/>
                <w:szCs w:val="24"/>
              </w:rPr>
              <w:t>Siyasal Bilgiler Fakültesi</w:t>
            </w:r>
          </w:p>
          <w:p w:rsidR="00895022" w:rsidRDefault="00895022" w:rsidP="006C2797">
            <w:pPr>
              <w:spacing w:line="288" w:lineRule="auto"/>
              <w:jc w:val="both"/>
              <w:rPr>
                <w:rFonts w:ascii="Times New Roman" w:hAnsi="Times New Roman" w:cs="Times New Roman"/>
                <w:sz w:val="24"/>
                <w:szCs w:val="24"/>
              </w:rPr>
            </w:pPr>
            <w:r>
              <w:rPr>
                <w:rFonts w:ascii="Times New Roman" w:hAnsi="Times New Roman" w:cs="Times New Roman"/>
                <w:sz w:val="24"/>
                <w:szCs w:val="24"/>
              </w:rPr>
              <w:t>Yabancı Diller Fakültesi</w:t>
            </w:r>
          </w:p>
          <w:p w:rsidR="00895022" w:rsidRDefault="00895022" w:rsidP="006C2797">
            <w:pPr>
              <w:spacing w:line="288" w:lineRule="auto"/>
              <w:jc w:val="both"/>
              <w:rPr>
                <w:rFonts w:ascii="Times New Roman" w:hAnsi="Times New Roman" w:cs="Times New Roman"/>
                <w:sz w:val="24"/>
                <w:szCs w:val="24"/>
              </w:rPr>
            </w:pPr>
            <w:r>
              <w:rPr>
                <w:rFonts w:ascii="Times New Roman" w:hAnsi="Times New Roman" w:cs="Times New Roman"/>
                <w:sz w:val="24"/>
                <w:szCs w:val="24"/>
              </w:rPr>
              <w:t>Hukuk Fakültesi</w:t>
            </w:r>
          </w:p>
          <w:p w:rsidR="00895022" w:rsidRDefault="00895022" w:rsidP="006C2797">
            <w:pPr>
              <w:spacing w:line="288" w:lineRule="auto"/>
              <w:jc w:val="both"/>
              <w:rPr>
                <w:rFonts w:ascii="Times New Roman" w:hAnsi="Times New Roman" w:cs="Times New Roman"/>
                <w:sz w:val="24"/>
                <w:szCs w:val="24"/>
              </w:rPr>
            </w:pPr>
            <w:r>
              <w:rPr>
                <w:rFonts w:ascii="Times New Roman" w:hAnsi="Times New Roman" w:cs="Times New Roman"/>
                <w:sz w:val="24"/>
                <w:szCs w:val="24"/>
              </w:rPr>
              <w:t>Dini İlimler Fakültesi</w:t>
            </w:r>
          </w:p>
          <w:p w:rsidR="00895022" w:rsidRDefault="00895022" w:rsidP="006C2797">
            <w:pPr>
              <w:spacing w:line="288" w:lineRule="auto"/>
              <w:jc w:val="both"/>
              <w:rPr>
                <w:rFonts w:ascii="Times New Roman" w:hAnsi="Times New Roman" w:cs="Times New Roman"/>
                <w:sz w:val="24"/>
                <w:szCs w:val="24"/>
              </w:rPr>
            </w:pPr>
            <w:r>
              <w:rPr>
                <w:rFonts w:ascii="Times New Roman" w:hAnsi="Times New Roman" w:cs="Times New Roman"/>
                <w:sz w:val="24"/>
                <w:szCs w:val="24"/>
              </w:rPr>
              <w:t>Sosyal Bilimler Enstitüsü</w:t>
            </w:r>
          </w:p>
          <w:p w:rsidR="00895022" w:rsidRDefault="00895022" w:rsidP="006C2797">
            <w:pPr>
              <w:spacing w:line="288" w:lineRule="auto"/>
              <w:jc w:val="both"/>
              <w:rPr>
                <w:rFonts w:ascii="Times New Roman" w:hAnsi="Times New Roman" w:cs="Times New Roman"/>
                <w:sz w:val="24"/>
                <w:szCs w:val="24"/>
              </w:rPr>
            </w:pPr>
            <w:r>
              <w:rPr>
                <w:rFonts w:ascii="Times New Roman" w:hAnsi="Times New Roman" w:cs="Times New Roman"/>
                <w:sz w:val="24"/>
                <w:szCs w:val="24"/>
              </w:rPr>
              <w:t>HBV İslami Araştırmalar Enstitüsü</w:t>
            </w:r>
          </w:p>
          <w:p w:rsidR="00895022" w:rsidRDefault="00895022" w:rsidP="006C2797">
            <w:pPr>
              <w:spacing w:line="288" w:lineRule="auto"/>
              <w:jc w:val="both"/>
              <w:rPr>
                <w:rFonts w:ascii="Times New Roman" w:hAnsi="Times New Roman" w:cs="Times New Roman"/>
                <w:sz w:val="24"/>
                <w:szCs w:val="24"/>
              </w:rPr>
            </w:pPr>
            <w:r>
              <w:rPr>
                <w:rFonts w:ascii="Times New Roman" w:hAnsi="Times New Roman" w:cs="Times New Roman"/>
                <w:sz w:val="24"/>
                <w:szCs w:val="24"/>
              </w:rPr>
              <w:t>Doğu ve Afrika Araştırmaları Enstitüsü</w:t>
            </w:r>
          </w:p>
          <w:p w:rsidR="00895022" w:rsidRDefault="00895022" w:rsidP="006C2797">
            <w:pPr>
              <w:spacing w:line="288" w:lineRule="auto"/>
              <w:jc w:val="both"/>
              <w:rPr>
                <w:rFonts w:ascii="Times New Roman" w:hAnsi="Times New Roman" w:cs="Times New Roman"/>
                <w:sz w:val="24"/>
                <w:szCs w:val="24"/>
              </w:rPr>
            </w:pPr>
            <w:r>
              <w:rPr>
                <w:rFonts w:ascii="Times New Roman" w:hAnsi="Times New Roman" w:cs="Times New Roman"/>
                <w:sz w:val="24"/>
                <w:szCs w:val="24"/>
              </w:rPr>
              <w:t>Yabancı Diller Yüksekokulu</w:t>
            </w:r>
          </w:p>
          <w:p w:rsidR="00895022" w:rsidRDefault="00895022" w:rsidP="006C2797">
            <w:pPr>
              <w:spacing w:line="288" w:lineRule="auto"/>
              <w:jc w:val="both"/>
              <w:rPr>
                <w:rFonts w:ascii="Times New Roman" w:hAnsi="Times New Roman" w:cs="Times New Roman"/>
                <w:sz w:val="24"/>
                <w:szCs w:val="24"/>
              </w:rPr>
            </w:pPr>
            <w:r>
              <w:rPr>
                <w:rFonts w:ascii="Times New Roman" w:hAnsi="Times New Roman" w:cs="Times New Roman"/>
                <w:sz w:val="24"/>
                <w:szCs w:val="24"/>
              </w:rPr>
              <w:t>Öğrenci İşleri Daire Başkanlığı</w:t>
            </w:r>
          </w:p>
          <w:p w:rsidR="00895022" w:rsidRDefault="00895022" w:rsidP="006C2797">
            <w:pPr>
              <w:spacing w:line="288" w:lineRule="auto"/>
              <w:jc w:val="both"/>
              <w:rPr>
                <w:rFonts w:ascii="Times New Roman" w:hAnsi="Times New Roman" w:cs="Times New Roman"/>
                <w:sz w:val="24"/>
                <w:szCs w:val="24"/>
              </w:rPr>
            </w:pPr>
            <w:r>
              <w:rPr>
                <w:rFonts w:ascii="Times New Roman" w:hAnsi="Times New Roman" w:cs="Times New Roman"/>
                <w:sz w:val="24"/>
                <w:szCs w:val="24"/>
              </w:rPr>
              <w:t>Sağlık, Kültür ve Spor Daire Başkanlığı</w:t>
            </w:r>
          </w:p>
          <w:p w:rsidR="00895022" w:rsidRDefault="00895022" w:rsidP="006C2797">
            <w:pPr>
              <w:spacing w:line="288" w:lineRule="auto"/>
              <w:jc w:val="both"/>
              <w:rPr>
                <w:rFonts w:ascii="Times New Roman" w:hAnsi="Times New Roman" w:cs="Times New Roman"/>
                <w:sz w:val="24"/>
                <w:szCs w:val="24"/>
              </w:rPr>
            </w:pPr>
            <w:r>
              <w:rPr>
                <w:rFonts w:ascii="Times New Roman" w:hAnsi="Times New Roman" w:cs="Times New Roman"/>
                <w:sz w:val="24"/>
                <w:szCs w:val="24"/>
              </w:rPr>
              <w:t>Yapı İşleri ve Teknik Daire Başkanlığı</w:t>
            </w:r>
          </w:p>
          <w:p w:rsidR="00895022" w:rsidRDefault="00895022" w:rsidP="006C2797">
            <w:pPr>
              <w:spacing w:line="288" w:lineRule="auto"/>
              <w:jc w:val="both"/>
              <w:rPr>
                <w:rFonts w:ascii="Times New Roman" w:hAnsi="Times New Roman" w:cs="Times New Roman"/>
                <w:sz w:val="24"/>
                <w:szCs w:val="24"/>
              </w:rPr>
            </w:pPr>
            <w:r>
              <w:rPr>
                <w:rFonts w:ascii="Times New Roman" w:hAnsi="Times New Roman" w:cs="Times New Roman"/>
                <w:sz w:val="24"/>
                <w:szCs w:val="24"/>
              </w:rPr>
              <w:t>Kütüphane ve Dokümantasyon Daire Başkanlığı</w:t>
            </w:r>
          </w:p>
          <w:p w:rsidR="00895022" w:rsidRDefault="00895022" w:rsidP="006C2797">
            <w:p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Bilgi İşlem Daire Başkanlığı </w:t>
            </w:r>
          </w:p>
        </w:tc>
        <w:tc>
          <w:tcPr>
            <w:tcW w:w="3822" w:type="dxa"/>
            <w:shd w:val="clear" w:color="auto" w:fill="F7CAAC" w:themeFill="accent2" w:themeFillTint="66"/>
            <w:vAlign w:val="center"/>
          </w:tcPr>
          <w:p w:rsidR="00895022" w:rsidRDefault="00895022" w:rsidP="006C2797">
            <w:pPr>
              <w:spacing w:line="288" w:lineRule="auto"/>
              <w:jc w:val="both"/>
              <w:rPr>
                <w:rFonts w:ascii="Times New Roman" w:hAnsi="Times New Roman" w:cs="Times New Roman"/>
                <w:sz w:val="24"/>
                <w:szCs w:val="24"/>
              </w:rPr>
            </w:pPr>
            <w:r>
              <w:rPr>
                <w:rFonts w:ascii="Times New Roman" w:hAnsi="Times New Roman" w:cs="Times New Roman"/>
                <w:sz w:val="24"/>
                <w:szCs w:val="24"/>
              </w:rPr>
              <w:t>2018-2019 Akademik Yılı Hazırlık Çalışmalarının Değerlendirilmesi</w:t>
            </w:r>
          </w:p>
        </w:tc>
      </w:tr>
    </w:tbl>
    <w:p w:rsidR="00895022" w:rsidRDefault="00895022" w:rsidP="00F42F48">
      <w:pPr>
        <w:pStyle w:val="ListeParagraf"/>
        <w:spacing w:line="288" w:lineRule="auto"/>
        <w:ind w:left="0" w:firstLine="709"/>
        <w:contextualSpacing w:val="0"/>
        <w:jc w:val="both"/>
        <w:rPr>
          <w:rFonts w:ascii="Times New Roman" w:hAnsi="Times New Roman" w:cs="Times New Roman"/>
          <w:sz w:val="24"/>
          <w:szCs w:val="24"/>
        </w:rPr>
      </w:pPr>
    </w:p>
    <w:p w:rsidR="00895022" w:rsidRDefault="00895022" w:rsidP="00895022">
      <w:pPr>
        <w:pStyle w:val="ListeParagraf"/>
        <w:spacing w:line="288" w:lineRule="auto"/>
        <w:ind w:left="0" w:firstLine="709"/>
        <w:contextualSpacing w:val="0"/>
        <w:jc w:val="center"/>
        <w:rPr>
          <w:rFonts w:ascii="Times New Roman" w:hAnsi="Times New Roman" w:cs="Times New Roman"/>
          <w:b/>
          <w:sz w:val="24"/>
          <w:szCs w:val="24"/>
        </w:rPr>
      </w:pPr>
      <w:r w:rsidRPr="00E108A8">
        <w:rPr>
          <w:rFonts w:ascii="Times New Roman" w:hAnsi="Times New Roman" w:cs="Times New Roman"/>
          <w:b/>
          <w:sz w:val="24"/>
          <w:szCs w:val="24"/>
        </w:rPr>
        <w:t xml:space="preserve">TABLO </w:t>
      </w:r>
      <w:r>
        <w:rPr>
          <w:rFonts w:ascii="Times New Roman" w:hAnsi="Times New Roman" w:cs="Times New Roman"/>
          <w:b/>
          <w:sz w:val="24"/>
          <w:szCs w:val="24"/>
        </w:rPr>
        <w:t>3</w:t>
      </w:r>
      <w:r w:rsidRPr="00E108A8">
        <w:rPr>
          <w:rFonts w:ascii="Times New Roman" w:hAnsi="Times New Roman" w:cs="Times New Roman"/>
          <w:b/>
          <w:sz w:val="24"/>
          <w:szCs w:val="24"/>
        </w:rPr>
        <w:t>- Program Dışı Danışmanlık Faaliyeti</w:t>
      </w:r>
    </w:p>
    <w:tbl>
      <w:tblPr>
        <w:tblStyle w:val="TabloKlavuzu"/>
        <w:tblW w:w="0" w:type="auto"/>
        <w:tblLook w:val="04A0" w:firstRow="1" w:lastRow="0" w:firstColumn="1" w:lastColumn="0" w:noHBand="0" w:noVBand="1"/>
      </w:tblPr>
      <w:tblGrid>
        <w:gridCol w:w="4531"/>
        <w:gridCol w:w="4531"/>
      </w:tblGrid>
      <w:tr w:rsidR="00895022" w:rsidTr="006C2797">
        <w:trPr>
          <w:trHeight w:val="386"/>
        </w:trPr>
        <w:tc>
          <w:tcPr>
            <w:tcW w:w="4531" w:type="dxa"/>
            <w:shd w:val="clear" w:color="auto" w:fill="8E0808"/>
            <w:vAlign w:val="center"/>
          </w:tcPr>
          <w:p w:rsidR="00895022" w:rsidRPr="00E108A8" w:rsidRDefault="00895022" w:rsidP="006C2797">
            <w:pPr>
              <w:spacing w:line="288" w:lineRule="auto"/>
              <w:jc w:val="center"/>
              <w:rPr>
                <w:rFonts w:ascii="Times New Roman" w:hAnsi="Times New Roman" w:cs="Times New Roman"/>
                <w:b/>
                <w:sz w:val="24"/>
                <w:szCs w:val="24"/>
              </w:rPr>
            </w:pPr>
            <w:r>
              <w:rPr>
                <w:rFonts w:ascii="Times New Roman" w:hAnsi="Times New Roman" w:cs="Times New Roman"/>
                <w:b/>
                <w:sz w:val="24"/>
                <w:szCs w:val="24"/>
              </w:rPr>
              <w:t>İlgili Birim/</w:t>
            </w:r>
            <w:r w:rsidRPr="00E108A8">
              <w:rPr>
                <w:rFonts w:ascii="Times New Roman" w:hAnsi="Times New Roman" w:cs="Times New Roman"/>
                <w:b/>
                <w:sz w:val="24"/>
                <w:szCs w:val="24"/>
              </w:rPr>
              <w:t>Birim</w:t>
            </w:r>
            <w:r>
              <w:rPr>
                <w:rFonts w:ascii="Times New Roman" w:hAnsi="Times New Roman" w:cs="Times New Roman"/>
                <w:b/>
                <w:sz w:val="24"/>
                <w:szCs w:val="24"/>
              </w:rPr>
              <w:t>ler</w:t>
            </w:r>
          </w:p>
        </w:tc>
        <w:tc>
          <w:tcPr>
            <w:tcW w:w="4531" w:type="dxa"/>
            <w:shd w:val="clear" w:color="auto" w:fill="8E0808"/>
            <w:vAlign w:val="center"/>
          </w:tcPr>
          <w:p w:rsidR="00895022" w:rsidRPr="00E108A8" w:rsidRDefault="00895022" w:rsidP="006C2797">
            <w:pPr>
              <w:spacing w:line="288" w:lineRule="auto"/>
              <w:jc w:val="center"/>
              <w:rPr>
                <w:rFonts w:ascii="Times New Roman" w:hAnsi="Times New Roman" w:cs="Times New Roman"/>
                <w:b/>
                <w:sz w:val="24"/>
                <w:szCs w:val="24"/>
              </w:rPr>
            </w:pPr>
            <w:r w:rsidRPr="00E108A8">
              <w:rPr>
                <w:rFonts w:ascii="Times New Roman" w:hAnsi="Times New Roman" w:cs="Times New Roman"/>
                <w:b/>
                <w:sz w:val="24"/>
                <w:szCs w:val="24"/>
              </w:rPr>
              <w:t>Danışmanlık Faaliyeti İçeriği</w:t>
            </w:r>
          </w:p>
        </w:tc>
      </w:tr>
      <w:tr w:rsidR="00895022" w:rsidTr="006C2797">
        <w:tc>
          <w:tcPr>
            <w:tcW w:w="4531" w:type="dxa"/>
            <w:shd w:val="clear" w:color="auto" w:fill="F7CAAC" w:themeFill="accent2" w:themeFillTint="66"/>
            <w:vAlign w:val="center"/>
          </w:tcPr>
          <w:p w:rsidR="00895022" w:rsidRDefault="00895022" w:rsidP="006C2797">
            <w:pPr>
              <w:spacing w:line="288" w:lineRule="auto"/>
              <w:jc w:val="both"/>
              <w:rPr>
                <w:rFonts w:ascii="Times New Roman" w:hAnsi="Times New Roman" w:cs="Times New Roman"/>
                <w:sz w:val="24"/>
                <w:szCs w:val="24"/>
              </w:rPr>
            </w:pPr>
            <w:r>
              <w:rPr>
                <w:rFonts w:ascii="Times New Roman" w:hAnsi="Times New Roman" w:cs="Times New Roman"/>
                <w:sz w:val="24"/>
                <w:szCs w:val="24"/>
              </w:rPr>
              <w:t>Öğrenci İşleri Daire Başkanlığı</w:t>
            </w:r>
          </w:p>
        </w:tc>
        <w:tc>
          <w:tcPr>
            <w:tcW w:w="4531" w:type="dxa"/>
            <w:shd w:val="clear" w:color="auto" w:fill="F7CAAC" w:themeFill="accent2" w:themeFillTint="66"/>
          </w:tcPr>
          <w:p w:rsidR="00895022" w:rsidRDefault="00895022" w:rsidP="006C2797">
            <w:pPr>
              <w:spacing w:line="288" w:lineRule="auto"/>
              <w:jc w:val="both"/>
              <w:rPr>
                <w:rFonts w:ascii="Times New Roman" w:hAnsi="Times New Roman" w:cs="Times New Roman"/>
                <w:sz w:val="24"/>
                <w:szCs w:val="24"/>
              </w:rPr>
            </w:pPr>
            <w:r>
              <w:rPr>
                <w:rFonts w:ascii="Times New Roman" w:hAnsi="Times New Roman" w:cs="Times New Roman"/>
                <w:sz w:val="24"/>
                <w:szCs w:val="24"/>
              </w:rPr>
              <w:t>667 sayılı KHK kapsamındaki özel öğrencilerin ücretlerine ilişkin görüş verilmesi</w:t>
            </w:r>
          </w:p>
        </w:tc>
      </w:tr>
      <w:tr w:rsidR="00895022" w:rsidTr="006C2797">
        <w:tc>
          <w:tcPr>
            <w:tcW w:w="4531" w:type="dxa"/>
            <w:shd w:val="clear" w:color="auto" w:fill="auto"/>
            <w:vAlign w:val="center"/>
          </w:tcPr>
          <w:p w:rsidR="00895022" w:rsidRDefault="00895022" w:rsidP="006C2797">
            <w:pPr>
              <w:spacing w:line="288" w:lineRule="auto"/>
              <w:jc w:val="both"/>
              <w:rPr>
                <w:rFonts w:ascii="Times New Roman" w:hAnsi="Times New Roman" w:cs="Times New Roman"/>
                <w:sz w:val="24"/>
                <w:szCs w:val="24"/>
              </w:rPr>
            </w:pPr>
          </w:p>
        </w:tc>
        <w:tc>
          <w:tcPr>
            <w:tcW w:w="4531" w:type="dxa"/>
            <w:shd w:val="clear" w:color="auto" w:fill="auto"/>
          </w:tcPr>
          <w:p w:rsidR="00895022" w:rsidRDefault="00895022" w:rsidP="006C2797">
            <w:pPr>
              <w:spacing w:line="288" w:lineRule="auto"/>
              <w:jc w:val="both"/>
              <w:rPr>
                <w:rFonts w:ascii="Times New Roman" w:hAnsi="Times New Roman" w:cs="Times New Roman"/>
                <w:sz w:val="24"/>
                <w:szCs w:val="24"/>
              </w:rPr>
            </w:pPr>
            <w:r>
              <w:rPr>
                <w:rFonts w:ascii="Times New Roman" w:hAnsi="Times New Roman" w:cs="Times New Roman"/>
                <w:sz w:val="24"/>
                <w:szCs w:val="24"/>
              </w:rPr>
              <w:t>İKY Sistemi Değerlendirme Komisyonu Üyeliği</w:t>
            </w:r>
          </w:p>
        </w:tc>
      </w:tr>
    </w:tbl>
    <w:p w:rsidR="00895022" w:rsidRDefault="00EC54B3" w:rsidP="001D3F52">
      <w:pPr>
        <w:pStyle w:val="ListeParagraf"/>
        <w:spacing w:before="240" w:after="240" w:line="288" w:lineRule="auto"/>
        <w:ind w:left="0" w:firstLine="708"/>
        <w:contextualSpacing w:val="0"/>
        <w:jc w:val="both"/>
        <w:rPr>
          <w:rFonts w:ascii="Times New Roman" w:hAnsi="Times New Roman" w:cs="Times New Roman"/>
          <w:sz w:val="24"/>
          <w:szCs w:val="24"/>
        </w:rPr>
      </w:pPr>
      <w:r w:rsidRPr="00895022">
        <w:rPr>
          <w:rFonts w:ascii="Times New Roman" w:hAnsi="Times New Roman" w:cs="Times New Roman"/>
          <w:sz w:val="24"/>
          <w:szCs w:val="24"/>
        </w:rPr>
        <w:t>201</w:t>
      </w:r>
      <w:r w:rsidR="00D63538" w:rsidRPr="00895022">
        <w:rPr>
          <w:rFonts w:ascii="Times New Roman" w:hAnsi="Times New Roman" w:cs="Times New Roman"/>
          <w:sz w:val="24"/>
          <w:szCs w:val="24"/>
        </w:rPr>
        <w:t>8</w:t>
      </w:r>
      <w:r w:rsidRPr="00895022">
        <w:rPr>
          <w:rFonts w:ascii="Times New Roman" w:hAnsi="Times New Roman" w:cs="Times New Roman"/>
          <w:sz w:val="24"/>
          <w:szCs w:val="24"/>
        </w:rPr>
        <w:t xml:space="preserve"> yılı Programı</w:t>
      </w:r>
      <w:r w:rsidR="00D63538" w:rsidRPr="00895022">
        <w:rPr>
          <w:rFonts w:ascii="Times New Roman" w:hAnsi="Times New Roman" w:cs="Times New Roman"/>
          <w:sz w:val="24"/>
          <w:szCs w:val="24"/>
        </w:rPr>
        <w:t xml:space="preserve"> kapsamında 2017 yılında gerçekleştirilen açık ihale usulü ile satın alma süreci ve personel ödemeleri süreci harcırah ödeme işlemlerine ilişkin denetim </w:t>
      </w:r>
      <w:r w:rsidR="001D3F52" w:rsidRPr="00895022">
        <w:rPr>
          <w:rFonts w:ascii="Times New Roman" w:hAnsi="Times New Roman" w:cs="Times New Roman"/>
          <w:sz w:val="24"/>
          <w:szCs w:val="24"/>
        </w:rPr>
        <w:t>faaliyetleri sonucunda rapora bağlanan eylemlere ilişkin izleme faaliyeti gerçekleştirilmiştir. İzleme sonuçları</w:t>
      </w:r>
      <w:r w:rsidR="00895022" w:rsidRPr="00895022">
        <w:rPr>
          <w:rFonts w:ascii="Times New Roman" w:hAnsi="Times New Roman" w:cs="Times New Roman"/>
          <w:sz w:val="24"/>
          <w:szCs w:val="24"/>
        </w:rPr>
        <w:t>na aşağıdaki tabloda yer verilmiştir.</w:t>
      </w:r>
      <w:r w:rsidR="001D3F52">
        <w:rPr>
          <w:rFonts w:ascii="Times New Roman" w:hAnsi="Times New Roman" w:cs="Times New Roman"/>
          <w:sz w:val="24"/>
          <w:szCs w:val="24"/>
        </w:rPr>
        <w:t xml:space="preserve"> </w:t>
      </w:r>
      <w:r w:rsidR="001D3F52" w:rsidRPr="001D3F52">
        <w:rPr>
          <w:rFonts w:ascii="Times New Roman" w:hAnsi="Times New Roman" w:cs="Times New Roman"/>
          <w:sz w:val="24"/>
          <w:szCs w:val="24"/>
        </w:rPr>
        <w:t xml:space="preserve"> </w:t>
      </w:r>
    </w:p>
    <w:p w:rsidR="00895022" w:rsidRDefault="00895022" w:rsidP="00401735">
      <w:pPr>
        <w:pStyle w:val="ListeParagraf"/>
        <w:spacing w:line="288" w:lineRule="auto"/>
        <w:ind w:left="0" w:firstLine="709"/>
        <w:jc w:val="center"/>
        <w:rPr>
          <w:rFonts w:ascii="Times New Roman" w:hAnsi="Times New Roman" w:cs="Times New Roman"/>
          <w:b/>
          <w:sz w:val="24"/>
          <w:szCs w:val="24"/>
        </w:rPr>
      </w:pPr>
      <w:r w:rsidRPr="009D3215">
        <w:rPr>
          <w:rFonts w:ascii="Times New Roman" w:hAnsi="Times New Roman" w:cs="Times New Roman"/>
          <w:b/>
          <w:sz w:val="24"/>
          <w:szCs w:val="24"/>
        </w:rPr>
        <w:t>TABLO 4- İzleme Faaliyeti Sonuçları</w:t>
      </w:r>
    </w:p>
    <w:tbl>
      <w:tblPr>
        <w:tblStyle w:val="TabloKlavuzu"/>
        <w:tblW w:w="9067" w:type="dxa"/>
        <w:tblLook w:val="04A0" w:firstRow="1" w:lastRow="0" w:firstColumn="1" w:lastColumn="0" w:noHBand="0" w:noVBand="1"/>
      </w:tblPr>
      <w:tblGrid>
        <w:gridCol w:w="2405"/>
        <w:gridCol w:w="851"/>
        <w:gridCol w:w="1275"/>
        <w:gridCol w:w="1560"/>
        <w:gridCol w:w="1559"/>
        <w:gridCol w:w="1417"/>
      </w:tblGrid>
      <w:tr w:rsidR="00895022" w:rsidTr="000F0C72">
        <w:tc>
          <w:tcPr>
            <w:tcW w:w="2405" w:type="dxa"/>
            <w:shd w:val="clear" w:color="auto" w:fill="890401"/>
            <w:vAlign w:val="center"/>
          </w:tcPr>
          <w:p w:rsidR="00895022" w:rsidRPr="00427AF6" w:rsidRDefault="00895022" w:rsidP="006C2797">
            <w:pPr>
              <w:spacing w:line="288" w:lineRule="auto"/>
              <w:jc w:val="center"/>
              <w:rPr>
                <w:rFonts w:ascii="Times New Roman" w:hAnsi="Times New Roman" w:cs="Times New Roman"/>
                <w:b/>
              </w:rPr>
            </w:pPr>
            <w:r>
              <w:rPr>
                <w:rFonts w:ascii="Times New Roman" w:hAnsi="Times New Roman" w:cs="Times New Roman"/>
                <w:b/>
              </w:rPr>
              <w:t>İzleme Sürecine Konu Denetim Faaliyeti</w:t>
            </w:r>
          </w:p>
        </w:tc>
        <w:tc>
          <w:tcPr>
            <w:tcW w:w="851" w:type="dxa"/>
            <w:shd w:val="clear" w:color="auto" w:fill="890401"/>
            <w:vAlign w:val="center"/>
          </w:tcPr>
          <w:p w:rsidR="00895022" w:rsidRPr="00427AF6" w:rsidRDefault="00895022" w:rsidP="006C2797">
            <w:pPr>
              <w:spacing w:line="288" w:lineRule="auto"/>
              <w:jc w:val="center"/>
              <w:rPr>
                <w:rFonts w:ascii="Times New Roman" w:hAnsi="Times New Roman" w:cs="Times New Roman"/>
                <w:b/>
              </w:rPr>
            </w:pPr>
            <w:r>
              <w:rPr>
                <w:rFonts w:ascii="Times New Roman" w:hAnsi="Times New Roman" w:cs="Times New Roman"/>
                <w:b/>
              </w:rPr>
              <w:t>Bulgu Sayısı</w:t>
            </w:r>
          </w:p>
        </w:tc>
        <w:tc>
          <w:tcPr>
            <w:tcW w:w="1275" w:type="dxa"/>
            <w:shd w:val="clear" w:color="auto" w:fill="890401"/>
            <w:vAlign w:val="center"/>
          </w:tcPr>
          <w:p w:rsidR="00895022" w:rsidRPr="00427AF6" w:rsidRDefault="00895022" w:rsidP="006C2797">
            <w:pPr>
              <w:spacing w:line="288" w:lineRule="auto"/>
              <w:jc w:val="center"/>
              <w:rPr>
                <w:rFonts w:ascii="Times New Roman" w:hAnsi="Times New Roman" w:cs="Times New Roman"/>
                <w:b/>
              </w:rPr>
            </w:pPr>
            <w:r>
              <w:rPr>
                <w:rFonts w:ascii="Times New Roman" w:hAnsi="Times New Roman" w:cs="Times New Roman"/>
                <w:b/>
              </w:rPr>
              <w:t>Öneri Sayısı</w:t>
            </w:r>
          </w:p>
        </w:tc>
        <w:tc>
          <w:tcPr>
            <w:tcW w:w="1560" w:type="dxa"/>
            <w:shd w:val="clear" w:color="auto" w:fill="890401"/>
            <w:vAlign w:val="center"/>
          </w:tcPr>
          <w:p w:rsidR="00895022" w:rsidRPr="00427AF6" w:rsidRDefault="00895022" w:rsidP="006C2797">
            <w:pPr>
              <w:spacing w:line="288" w:lineRule="auto"/>
              <w:jc w:val="center"/>
              <w:rPr>
                <w:rFonts w:ascii="Times New Roman" w:hAnsi="Times New Roman" w:cs="Times New Roman"/>
                <w:b/>
              </w:rPr>
            </w:pPr>
            <w:r>
              <w:rPr>
                <w:rFonts w:ascii="Times New Roman" w:hAnsi="Times New Roman" w:cs="Times New Roman"/>
                <w:b/>
              </w:rPr>
              <w:t>İzleme Süreci Tamamlanan Öneri Sayısı</w:t>
            </w:r>
          </w:p>
        </w:tc>
        <w:tc>
          <w:tcPr>
            <w:tcW w:w="1559" w:type="dxa"/>
            <w:shd w:val="clear" w:color="auto" w:fill="890401"/>
            <w:vAlign w:val="center"/>
          </w:tcPr>
          <w:p w:rsidR="00895022" w:rsidRPr="00427AF6" w:rsidRDefault="00895022" w:rsidP="006C2797">
            <w:pPr>
              <w:spacing w:line="288" w:lineRule="auto"/>
              <w:jc w:val="center"/>
              <w:rPr>
                <w:rFonts w:ascii="Times New Roman" w:hAnsi="Times New Roman" w:cs="Times New Roman"/>
                <w:b/>
              </w:rPr>
            </w:pPr>
            <w:r>
              <w:rPr>
                <w:rFonts w:ascii="Times New Roman" w:hAnsi="Times New Roman" w:cs="Times New Roman"/>
                <w:b/>
              </w:rPr>
              <w:t>İzleme Süreci Devam Eden Öneri Sayısı</w:t>
            </w:r>
          </w:p>
        </w:tc>
        <w:tc>
          <w:tcPr>
            <w:tcW w:w="1417" w:type="dxa"/>
            <w:shd w:val="clear" w:color="auto" w:fill="890401"/>
            <w:vAlign w:val="center"/>
          </w:tcPr>
          <w:p w:rsidR="00895022" w:rsidRPr="00427AF6" w:rsidRDefault="00895022" w:rsidP="006C2797">
            <w:pPr>
              <w:spacing w:line="288" w:lineRule="auto"/>
              <w:jc w:val="center"/>
              <w:rPr>
                <w:rFonts w:ascii="Times New Roman" w:hAnsi="Times New Roman" w:cs="Times New Roman"/>
                <w:b/>
              </w:rPr>
            </w:pPr>
            <w:r>
              <w:rPr>
                <w:rFonts w:ascii="Times New Roman" w:hAnsi="Times New Roman" w:cs="Times New Roman"/>
                <w:b/>
              </w:rPr>
              <w:t xml:space="preserve">Riski Üstlenilen Bulgu Sayısı </w:t>
            </w:r>
          </w:p>
        </w:tc>
      </w:tr>
      <w:tr w:rsidR="00895022" w:rsidTr="000F0C72">
        <w:trPr>
          <w:trHeight w:val="925"/>
        </w:trPr>
        <w:tc>
          <w:tcPr>
            <w:tcW w:w="2405" w:type="dxa"/>
            <w:shd w:val="clear" w:color="auto" w:fill="F7CAAC" w:themeFill="accent2" w:themeFillTint="66"/>
            <w:vAlign w:val="center"/>
          </w:tcPr>
          <w:p w:rsidR="00895022" w:rsidRDefault="00895022" w:rsidP="006C2797">
            <w:pPr>
              <w:spacing w:line="288" w:lineRule="auto"/>
              <w:jc w:val="center"/>
              <w:rPr>
                <w:rFonts w:ascii="Times New Roman" w:hAnsi="Times New Roman" w:cs="Times New Roman"/>
                <w:sz w:val="24"/>
                <w:szCs w:val="24"/>
              </w:rPr>
            </w:pPr>
            <w:r>
              <w:rPr>
                <w:rFonts w:ascii="Times New Roman" w:hAnsi="Times New Roman" w:cs="Times New Roman"/>
                <w:sz w:val="24"/>
                <w:szCs w:val="24"/>
              </w:rPr>
              <w:t>Açık İhale Usulü İle Satın Alma Süreci</w:t>
            </w:r>
          </w:p>
        </w:tc>
        <w:tc>
          <w:tcPr>
            <w:tcW w:w="851" w:type="dxa"/>
            <w:shd w:val="clear" w:color="auto" w:fill="F7CAAC" w:themeFill="accent2" w:themeFillTint="66"/>
            <w:vAlign w:val="center"/>
          </w:tcPr>
          <w:p w:rsidR="00895022" w:rsidRDefault="00E74FFF" w:rsidP="006C2797">
            <w:pPr>
              <w:spacing w:line="288"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shd w:val="clear" w:color="auto" w:fill="F7CAAC" w:themeFill="accent2" w:themeFillTint="66"/>
            <w:vAlign w:val="center"/>
          </w:tcPr>
          <w:p w:rsidR="00895022" w:rsidRDefault="00E74FFF" w:rsidP="006C2797">
            <w:pPr>
              <w:spacing w:line="288"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60" w:type="dxa"/>
            <w:shd w:val="clear" w:color="auto" w:fill="F7CAAC" w:themeFill="accent2" w:themeFillTint="66"/>
            <w:vAlign w:val="center"/>
          </w:tcPr>
          <w:p w:rsidR="00895022" w:rsidRDefault="00E74FFF" w:rsidP="006C2797">
            <w:pPr>
              <w:spacing w:line="288"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shd w:val="clear" w:color="auto" w:fill="F7CAAC" w:themeFill="accent2" w:themeFillTint="66"/>
            <w:vAlign w:val="center"/>
          </w:tcPr>
          <w:p w:rsidR="00895022" w:rsidRDefault="00E74FFF" w:rsidP="006C2797">
            <w:pPr>
              <w:spacing w:line="288"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shd w:val="clear" w:color="auto" w:fill="F7CAAC" w:themeFill="accent2" w:themeFillTint="66"/>
            <w:vAlign w:val="center"/>
          </w:tcPr>
          <w:p w:rsidR="00895022" w:rsidRDefault="000F0C72" w:rsidP="006C2797">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0C72" w:rsidTr="000F0C72">
        <w:trPr>
          <w:trHeight w:val="719"/>
        </w:trPr>
        <w:tc>
          <w:tcPr>
            <w:tcW w:w="2405" w:type="dxa"/>
            <w:shd w:val="clear" w:color="auto" w:fill="auto"/>
            <w:vAlign w:val="center"/>
          </w:tcPr>
          <w:p w:rsidR="000F0C72" w:rsidRDefault="000F0C72" w:rsidP="000F0C72">
            <w:pPr>
              <w:spacing w:line="288" w:lineRule="auto"/>
              <w:jc w:val="center"/>
              <w:rPr>
                <w:rFonts w:ascii="Times New Roman" w:hAnsi="Times New Roman" w:cs="Times New Roman"/>
                <w:sz w:val="24"/>
                <w:szCs w:val="24"/>
              </w:rPr>
            </w:pPr>
            <w:r>
              <w:rPr>
                <w:rFonts w:ascii="Times New Roman" w:hAnsi="Times New Roman" w:cs="Times New Roman"/>
                <w:sz w:val="24"/>
                <w:szCs w:val="24"/>
              </w:rPr>
              <w:t>Personel Ödemeleri Süreci Harcırah Ödeme İşlemleri</w:t>
            </w:r>
          </w:p>
        </w:tc>
        <w:tc>
          <w:tcPr>
            <w:tcW w:w="851" w:type="dxa"/>
            <w:shd w:val="clear" w:color="auto" w:fill="auto"/>
            <w:vAlign w:val="center"/>
          </w:tcPr>
          <w:p w:rsidR="000F0C72" w:rsidRDefault="00BF5EDE" w:rsidP="006C2797">
            <w:pPr>
              <w:spacing w:line="288"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shd w:val="clear" w:color="auto" w:fill="auto"/>
            <w:vAlign w:val="center"/>
          </w:tcPr>
          <w:p w:rsidR="000F0C72" w:rsidRDefault="00E74FFF" w:rsidP="006C2797">
            <w:pPr>
              <w:spacing w:line="288"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shd w:val="clear" w:color="auto" w:fill="auto"/>
            <w:vAlign w:val="center"/>
          </w:tcPr>
          <w:p w:rsidR="000F0C72" w:rsidRDefault="00E74FFF" w:rsidP="006C2797">
            <w:pPr>
              <w:spacing w:line="288"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shd w:val="clear" w:color="auto" w:fill="auto"/>
            <w:vAlign w:val="center"/>
          </w:tcPr>
          <w:p w:rsidR="000F0C72" w:rsidRDefault="00BF5EDE" w:rsidP="006C2797">
            <w:pPr>
              <w:spacing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auto"/>
            <w:vAlign w:val="center"/>
          </w:tcPr>
          <w:p w:rsidR="000F0C72" w:rsidRDefault="000F0C72" w:rsidP="006C2797">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895022" w:rsidRDefault="00895022" w:rsidP="00895022">
      <w:pPr>
        <w:pStyle w:val="ListeParagraf"/>
        <w:spacing w:line="288" w:lineRule="auto"/>
        <w:ind w:left="0" w:firstLine="709"/>
        <w:jc w:val="both"/>
        <w:rPr>
          <w:rFonts w:ascii="Times New Roman" w:hAnsi="Times New Roman" w:cs="Times New Roman"/>
          <w:b/>
          <w:sz w:val="24"/>
          <w:szCs w:val="24"/>
        </w:rPr>
      </w:pPr>
    </w:p>
    <w:p w:rsidR="00895022" w:rsidRPr="001D3F52" w:rsidRDefault="001D3F52" w:rsidP="001D3F52">
      <w:pPr>
        <w:pStyle w:val="ListeParagraf"/>
        <w:spacing w:before="240" w:after="240" w:line="288" w:lineRule="auto"/>
        <w:ind w:left="0" w:firstLine="708"/>
        <w:contextualSpacing w:val="0"/>
        <w:jc w:val="both"/>
        <w:rPr>
          <w:rFonts w:ascii="Times New Roman" w:hAnsi="Times New Roman" w:cs="Times New Roman"/>
          <w:sz w:val="24"/>
          <w:szCs w:val="24"/>
        </w:rPr>
      </w:pPr>
      <w:r w:rsidRPr="009D3215">
        <w:rPr>
          <w:rFonts w:ascii="Times New Roman" w:hAnsi="Times New Roman" w:cs="Times New Roman"/>
          <w:sz w:val="24"/>
          <w:szCs w:val="24"/>
        </w:rPr>
        <w:t xml:space="preserve">Ayrıca, 2018 yılı Mayıs ayında </w:t>
      </w:r>
      <w:r w:rsidR="009D3215" w:rsidRPr="009D3215">
        <w:rPr>
          <w:rFonts w:ascii="Times New Roman" w:hAnsi="Times New Roman" w:cs="Times New Roman"/>
          <w:sz w:val="24"/>
          <w:szCs w:val="24"/>
        </w:rPr>
        <w:t>Üniversite Senatosuna iç denetim f</w:t>
      </w:r>
      <w:r w:rsidRPr="009D3215">
        <w:rPr>
          <w:rFonts w:ascii="Times New Roman" w:hAnsi="Times New Roman" w:cs="Times New Roman"/>
          <w:sz w:val="24"/>
          <w:szCs w:val="24"/>
        </w:rPr>
        <w:t>aaliyeti</w:t>
      </w:r>
      <w:r w:rsidR="009D3215" w:rsidRPr="009D3215">
        <w:rPr>
          <w:rFonts w:ascii="Times New Roman" w:hAnsi="Times New Roman" w:cs="Times New Roman"/>
          <w:sz w:val="24"/>
          <w:szCs w:val="24"/>
        </w:rPr>
        <w:t xml:space="preserve">ni tanıtan ve İç Denetim Birimi hizmetlerinden nasıl faydalanabileceklerini içeren sunum gerçekleştirilmiştir. </w:t>
      </w:r>
    </w:p>
    <w:p w:rsidR="00EC54B3" w:rsidRDefault="00EC54B3" w:rsidP="00F42F48">
      <w:pPr>
        <w:pStyle w:val="ListeParagraf"/>
        <w:spacing w:line="288" w:lineRule="auto"/>
        <w:ind w:left="0" w:firstLine="709"/>
        <w:contextualSpacing w:val="0"/>
        <w:jc w:val="center"/>
        <w:rPr>
          <w:rFonts w:ascii="Times New Roman" w:hAnsi="Times New Roman" w:cs="Times New Roman"/>
          <w:b/>
          <w:sz w:val="24"/>
          <w:szCs w:val="24"/>
        </w:rPr>
      </w:pPr>
      <w:r w:rsidRPr="00EC54B3">
        <w:rPr>
          <w:rFonts w:ascii="Times New Roman" w:hAnsi="Times New Roman" w:cs="Times New Roman"/>
          <w:b/>
          <w:sz w:val="24"/>
          <w:szCs w:val="24"/>
        </w:rPr>
        <w:t xml:space="preserve">TABLO </w:t>
      </w:r>
      <w:r w:rsidR="00895022">
        <w:rPr>
          <w:rFonts w:ascii="Times New Roman" w:hAnsi="Times New Roman" w:cs="Times New Roman"/>
          <w:b/>
          <w:sz w:val="24"/>
          <w:szCs w:val="24"/>
        </w:rPr>
        <w:t>5</w:t>
      </w:r>
      <w:r w:rsidRPr="00EC54B3">
        <w:rPr>
          <w:rFonts w:ascii="Times New Roman" w:hAnsi="Times New Roman" w:cs="Times New Roman"/>
          <w:b/>
          <w:sz w:val="24"/>
          <w:szCs w:val="24"/>
        </w:rPr>
        <w:t>- Program Gerçekleşme Durumu</w:t>
      </w:r>
    </w:p>
    <w:tbl>
      <w:tblPr>
        <w:tblStyle w:val="TabloKlavuzu"/>
        <w:tblW w:w="9067" w:type="dxa"/>
        <w:tblLook w:val="04A0" w:firstRow="1" w:lastRow="0" w:firstColumn="1" w:lastColumn="0" w:noHBand="0" w:noVBand="1"/>
      </w:tblPr>
      <w:tblGrid>
        <w:gridCol w:w="1555"/>
        <w:gridCol w:w="1417"/>
        <w:gridCol w:w="1559"/>
        <w:gridCol w:w="1560"/>
        <w:gridCol w:w="1559"/>
        <w:gridCol w:w="1417"/>
      </w:tblGrid>
      <w:tr w:rsidR="00EC54B3" w:rsidTr="0050366A">
        <w:tc>
          <w:tcPr>
            <w:tcW w:w="1555" w:type="dxa"/>
            <w:shd w:val="clear" w:color="auto" w:fill="890401"/>
          </w:tcPr>
          <w:p w:rsidR="00EC54B3" w:rsidRPr="00427AF6" w:rsidRDefault="00EC54B3" w:rsidP="0050366A">
            <w:pPr>
              <w:spacing w:line="288" w:lineRule="auto"/>
              <w:jc w:val="center"/>
              <w:rPr>
                <w:rFonts w:ascii="Times New Roman" w:hAnsi="Times New Roman" w:cs="Times New Roman"/>
                <w:b/>
              </w:rPr>
            </w:pPr>
            <w:r w:rsidRPr="00427AF6">
              <w:rPr>
                <w:rFonts w:ascii="Times New Roman" w:hAnsi="Times New Roman" w:cs="Times New Roman"/>
                <w:b/>
              </w:rPr>
              <w:t>Planlanan Denetim Faaliyeti</w:t>
            </w:r>
          </w:p>
        </w:tc>
        <w:tc>
          <w:tcPr>
            <w:tcW w:w="1417" w:type="dxa"/>
            <w:shd w:val="clear" w:color="auto" w:fill="890401"/>
          </w:tcPr>
          <w:p w:rsidR="00EC54B3" w:rsidRPr="00427AF6" w:rsidRDefault="00EC54B3" w:rsidP="0050366A">
            <w:pPr>
              <w:spacing w:line="288" w:lineRule="auto"/>
              <w:jc w:val="center"/>
              <w:rPr>
                <w:rFonts w:ascii="Times New Roman" w:hAnsi="Times New Roman" w:cs="Times New Roman"/>
                <w:b/>
              </w:rPr>
            </w:pPr>
            <w:r w:rsidRPr="00427AF6">
              <w:rPr>
                <w:rFonts w:ascii="Times New Roman" w:hAnsi="Times New Roman" w:cs="Times New Roman"/>
                <w:b/>
              </w:rPr>
              <w:t>Gerçekleşen Denetim Faaliyeti</w:t>
            </w:r>
          </w:p>
        </w:tc>
        <w:tc>
          <w:tcPr>
            <w:tcW w:w="1559" w:type="dxa"/>
            <w:shd w:val="clear" w:color="auto" w:fill="890401"/>
          </w:tcPr>
          <w:p w:rsidR="00EC54B3" w:rsidRPr="00427AF6" w:rsidRDefault="00EC54B3" w:rsidP="0050366A">
            <w:pPr>
              <w:spacing w:line="288" w:lineRule="auto"/>
              <w:jc w:val="center"/>
              <w:rPr>
                <w:rFonts w:ascii="Times New Roman" w:hAnsi="Times New Roman" w:cs="Times New Roman"/>
                <w:b/>
              </w:rPr>
            </w:pPr>
            <w:r w:rsidRPr="00427AF6">
              <w:rPr>
                <w:rFonts w:ascii="Times New Roman" w:hAnsi="Times New Roman" w:cs="Times New Roman"/>
                <w:b/>
              </w:rPr>
              <w:t>Planlanan Danışmanlık Faaliyeti</w:t>
            </w:r>
          </w:p>
        </w:tc>
        <w:tc>
          <w:tcPr>
            <w:tcW w:w="1560" w:type="dxa"/>
            <w:shd w:val="clear" w:color="auto" w:fill="890401"/>
          </w:tcPr>
          <w:p w:rsidR="00EC54B3" w:rsidRPr="00427AF6" w:rsidRDefault="00EC54B3" w:rsidP="0050366A">
            <w:pPr>
              <w:spacing w:line="288" w:lineRule="auto"/>
              <w:jc w:val="center"/>
              <w:rPr>
                <w:rFonts w:ascii="Times New Roman" w:hAnsi="Times New Roman" w:cs="Times New Roman"/>
                <w:b/>
              </w:rPr>
            </w:pPr>
            <w:r w:rsidRPr="00427AF6">
              <w:rPr>
                <w:rFonts w:ascii="Times New Roman" w:hAnsi="Times New Roman" w:cs="Times New Roman"/>
                <w:b/>
              </w:rPr>
              <w:t>Gerçekleşen Danışmanlık Faaliyeti</w:t>
            </w:r>
          </w:p>
        </w:tc>
        <w:tc>
          <w:tcPr>
            <w:tcW w:w="1559" w:type="dxa"/>
            <w:shd w:val="clear" w:color="auto" w:fill="890401"/>
          </w:tcPr>
          <w:p w:rsidR="00EC54B3" w:rsidRPr="00427AF6" w:rsidRDefault="00EC54B3" w:rsidP="0050366A">
            <w:pPr>
              <w:spacing w:line="288" w:lineRule="auto"/>
              <w:jc w:val="center"/>
              <w:rPr>
                <w:rFonts w:ascii="Times New Roman" w:hAnsi="Times New Roman" w:cs="Times New Roman"/>
                <w:b/>
              </w:rPr>
            </w:pPr>
            <w:r w:rsidRPr="00427AF6">
              <w:rPr>
                <w:rFonts w:ascii="Times New Roman" w:hAnsi="Times New Roman" w:cs="Times New Roman"/>
                <w:b/>
              </w:rPr>
              <w:t>Planlanan İzleme Faaliyeti</w:t>
            </w:r>
          </w:p>
        </w:tc>
        <w:tc>
          <w:tcPr>
            <w:tcW w:w="1417" w:type="dxa"/>
            <w:shd w:val="clear" w:color="auto" w:fill="890401"/>
          </w:tcPr>
          <w:p w:rsidR="00EC54B3" w:rsidRPr="00427AF6" w:rsidRDefault="00EC54B3" w:rsidP="0050366A">
            <w:pPr>
              <w:spacing w:line="288" w:lineRule="auto"/>
              <w:jc w:val="center"/>
              <w:rPr>
                <w:rFonts w:ascii="Times New Roman" w:hAnsi="Times New Roman" w:cs="Times New Roman"/>
                <w:b/>
              </w:rPr>
            </w:pPr>
            <w:r w:rsidRPr="00427AF6">
              <w:rPr>
                <w:rFonts w:ascii="Times New Roman" w:hAnsi="Times New Roman" w:cs="Times New Roman"/>
                <w:b/>
              </w:rPr>
              <w:t>Gerçekleşen İzleme Faaliyeti</w:t>
            </w:r>
          </w:p>
        </w:tc>
      </w:tr>
      <w:tr w:rsidR="00EC54B3" w:rsidTr="0050366A">
        <w:trPr>
          <w:trHeight w:val="719"/>
        </w:trPr>
        <w:tc>
          <w:tcPr>
            <w:tcW w:w="1555" w:type="dxa"/>
            <w:shd w:val="clear" w:color="auto" w:fill="F7CAAC" w:themeFill="accent2" w:themeFillTint="66"/>
            <w:vAlign w:val="center"/>
          </w:tcPr>
          <w:p w:rsidR="00EC54B3" w:rsidRDefault="00D63538" w:rsidP="0050366A">
            <w:pPr>
              <w:spacing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7CAAC" w:themeFill="accent2" w:themeFillTint="66"/>
            <w:vAlign w:val="center"/>
          </w:tcPr>
          <w:p w:rsidR="00EC54B3" w:rsidRDefault="00D63538" w:rsidP="0050366A">
            <w:pPr>
              <w:spacing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shd w:val="clear" w:color="auto" w:fill="F7CAAC" w:themeFill="accent2" w:themeFillTint="66"/>
            <w:vAlign w:val="center"/>
          </w:tcPr>
          <w:p w:rsidR="00EC54B3" w:rsidRDefault="00D63538" w:rsidP="0050366A">
            <w:pPr>
              <w:spacing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shd w:val="clear" w:color="auto" w:fill="F7CAAC" w:themeFill="accent2" w:themeFillTint="66"/>
            <w:vAlign w:val="center"/>
          </w:tcPr>
          <w:p w:rsidR="00EC54B3" w:rsidRDefault="00D63538" w:rsidP="0050366A">
            <w:pPr>
              <w:spacing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shd w:val="clear" w:color="auto" w:fill="F7CAAC" w:themeFill="accent2" w:themeFillTint="66"/>
            <w:vAlign w:val="center"/>
          </w:tcPr>
          <w:p w:rsidR="00EC54B3" w:rsidRDefault="00D63538" w:rsidP="0050366A">
            <w:pPr>
              <w:spacing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F7CAAC" w:themeFill="accent2" w:themeFillTint="66"/>
            <w:vAlign w:val="center"/>
          </w:tcPr>
          <w:p w:rsidR="00EC54B3" w:rsidRDefault="00D63538" w:rsidP="0050366A">
            <w:pPr>
              <w:spacing w:line="288"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70455F" w:rsidRDefault="0070455F" w:rsidP="00EC54B3">
      <w:pPr>
        <w:pStyle w:val="ListeParagraf"/>
        <w:spacing w:line="288" w:lineRule="auto"/>
        <w:ind w:left="0" w:firstLine="709"/>
        <w:jc w:val="both"/>
        <w:rPr>
          <w:rFonts w:ascii="Times New Roman" w:hAnsi="Times New Roman" w:cs="Times New Roman"/>
          <w:sz w:val="24"/>
          <w:szCs w:val="24"/>
        </w:rPr>
      </w:pPr>
    </w:p>
    <w:p w:rsidR="0070455F" w:rsidRPr="00EC54B3" w:rsidRDefault="0070455F" w:rsidP="00EC54B3">
      <w:pPr>
        <w:pStyle w:val="ListeParagraf"/>
        <w:spacing w:line="288" w:lineRule="auto"/>
        <w:ind w:left="0" w:firstLine="709"/>
        <w:jc w:val="both"/>
        <w:rPr>
          <w:rFonts w:ascii="Times New Roman" w:hAnsi="Times New Roman" w:cs="Times New Roman"/>
          <w:sz w:val="24"/>
          <w:szCs w:val="24"/>
        </w:rPr>
      </w:pPr>
    </w:p>
    <w:p w:rsidR="00EC54B3" w:rsidRPr="004F6F3C" w:rsidRDefault="00EC54B3" w:rsidP="00F42F48">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w:t>
      </w:r>
      <w:r w:rsidRPr="004F6F3C">
        <w:rPr>
          <w:rFonts w:ascii="Times New Roman" w:hAnsi="Times New Roman" w:cs="Times New Roman"/>
          <w:b/>
          <w:sz w:val="24"/>
          <w:szCs w:val="24"/>
        </w:rPr>
        <w:t>Plan Dönemi Faaliyet ve Performans Bilgileri</w:t>
      </w:r>
    </w:p>
    <w:p w:rsidR="00EC54B3" w:rsidRPr="004F6F3C"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4F6F3C">
        <w:rPr>
          <w:rFonts w:ascii="Times New Roman" w:hAnsi="Times New Roman" w:cs="Times New Roman"/>
          <w:sz w:val="24"/>
          <w:szCs w:val="24"/>
        </w:rPr>
        <w:t xml:space="preserve">Kuruluş çalışmaları devam eden Üniversitemizde ihtiyaçlar doğrultusunda ve tahsis edilen kadroların </w:t>
      </w:r>
      <w:proofErr w:type="gramStart"/>
      <w:r w:rsidRPr="004F6F3C">
        <w:rPr>
          <w:rFonts w:ascii="Times New Roman" w:hAnsi="Times New Roman" w:cs="Times New Roman"/>
          <w:sz w:val="24"/>
          <w:szCs w:val="24"/>
        </w:rPr>
        <w:t>imkan</w:t>
      </w:r>
      <w:proofErr w:type="gramEnd"/>
      <w:r w:rsidRPr="004F6F3C">
        <w:rPr>
          <w:rFonts w:ascii="Times New Roman" w:hAnsi="Times New Roman" w:cs="Times New Roman"/>
          <w:sz w:val="24"/>
          <w:szCs w:val="24"/>
        </w:rPr>
        <w:t xml:space="preserve"> verdiği ölçüde yeni birimler kurulmaya devam etmekte,  yeni faaliyet/süreçler ortaya çıkmakta, süreç sahipliği (ilgili birimler örgütlenmesini tamamladığında merkezde yürütülen süreçler birimlere devredilmekte), işlem hacmi, personel sayısında her yıl değişiklikler meydana gelmektedir. Bu nedenle, denetim evreni her yıl güncellenmekte, risk analizi çalışmaları yeniden yapılmakta ve İç Denetim Planı her yıl revize edilmektedir.</w:t>
      </w:r>
    </w:p>
    <w:p w:rsidR="00EC54B3" w:rsidRPr="004F6F3C"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4F6F3C">
        <w:rPr>
          <w:rFonts w:ascii="Times New Roman" w:hAnsi="Times New Roman" w:cs="Times New Roman"/>
          <w:sz w:val="24"/>
          <w:szCs w:val="24"/>
        </w:rPr>
        <w:t>Üniversitemiz denetim evreninde 2</w:t>
      </w:r>
      <w:r w:rsidR="004F6F3C" w:rsidRPr="004F6F3C">
        <w:rPr>
          <w:rFonts w:ascii="Times New Roman" w:hAnsi="Times New Roman" w:cs="Times New Roman"/>
          <w:sz w:val="24"/>
          <w:szCs w:val="24"/>
        </w:rPr>
        <w:t>8</w:t>
      </w:r>
      <w:r w:rsidRPr="004F6F3C">
        <w:rPr>
          <w:rFonts w:ascii="Times New Roman" w:hAnsi="Times New Roman" w:cs="Times New Roman"/>
          <w:sz w:val="24"/>
          <w:szCs w:val="24"/>
        </w:rPr>
        <w:t xml:space="preserve"> ana süreç, 1</w:t>
      </w:r>
      <w:r w:rsidR="004F6F3C" w:rsidRPr="004F6F3C">
        <w:rPr>
          <w:rFonts w:ascii="Times New Roman" w:hAnsi="Times New Roman" w:cs="Times New Roman"/>
          <w:sz w:val="24"/>
          <w:szCs w:val="24"/>
        </w:rPr>
        <w:t>39</w:t>
      </w:r>
      <w:r w:rsidRPr="004F6F3C">
        <w:rPr>
          <w:rFonts w:ascii="Times New Roman" w:hAnsi="Times New Roman" w:cs="Times New Roman"/>
          <w:sz w:val="24"/>
          <w:szCs w:val="24"/>
        </w:rPr>
        <w:t xml:space="preserve"> alt süreç/faaliyet bulunmaktadır. Yapılan risk değerlendirmesi sonucu denetim evreni içerisinde yer alan denetim alanlarından yüksek risk düzeyine sahip olanların iki yılda (24 ayda) bir kez, orta risk düzeyine sahip olanların üç yılda (36 ayda) bir kez, düşük risk düzeyine sahip olanların ise beş yılda (60 ayda) bir kez denetlenmesi planlanmıştır.</w:t>
      </w:r>
    </w:p>
    <w:p w:rsidR="00EC54B3" w:rsidRPr="004F6F3C"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4F6F3C">
        <w:rPr>
          <w:rFonts w:ascii="Times New Roman" w:hAnsi="Times New Roman" w:cs="Times New Roman"/>
          <w:sz w:val="24"/>
          <w:szCs w:val="24"/>
        </w:rPr>
        <w:t>201</w:t>
      </w:r>
      <w:r w:rsidR="004F6F3C" w:rsidRPr="004F6F3C">
        <w:rPr>
          <w:rFonts w:ascii="Times New Roman" w:hAnsi="Times New Roman" w:cs="Times New Roman"/>
          <w:sz w:val="24"/>
          <w:szCs w:val="24"/>
        </w:rPr>
        <w:t>8</w:t>
      </w:r>
      <w:r w:rsidRPr="004F6F3C">
        <w:rPr>
          <w:rFonts w:ascii="Times New Roman" w:hAnsi="Times New Roman" w:cs="Times New Roman"/>
          <w:sz w:val="24"/>
          <w:szCs w:val="24"/>
        </w:rPr>
        <w:t>-20</w:t>
      </w:r>
      <w:r w:rsidR="004F6F3C" w:rsidRPr="004F6F3C">
        <w:rPr>
          <w:rFonts w:ascii="Times New Roman" w:hAnsi="Times New Roman" w:cs="Times New Roman"/>
          <w:sz w:val="24"/>
          <w:szCs w:val="24"/>
        </w:rPr>
        <w:t>20</w:t>
      </w:r>
      <w:r w:rsidRPr="004F6F3C">
        <w:rPr>
          <w:rFonts w:ascii="Times New Roman" w:hAnsi="Times New Roman" w:cs="Times New Roman"/>
          <w:sz w:val="24"/>
          <w:szCs w:val="24"/>
        </w:rPr>
        <w:t xml:space="preserve"> Dönemi İç Denetim Planı kapsamında yüksek ve orta riskli </w:t>
      </w:r>
      <w:r w:rsidRPr="009D3215">
        <w:rPr>
          <w:rFonts w:ascii="Times New Roman" w:hAnsi="Times New Roman" w:cs="Times New Roman"/>
          <w:sz w:val="24"/>
          <w:szCs w:val="24"/>
        </w:rPr>
        <w:t xml:space="preserve">toplam </w:t>
      </w:r>
      <w:r w:rsidR="009D3215" w:rsidRPr="009D3215">
        <w:rPr>
          <w:rFonts w:ascii="Times New Roman" w:hAnsi="Times New Roman" w:cs="Times New Roman"/>
          <w:sz w:val="24"/>
          <w:szCs w:val="24"/>
        </w:rPr>
        <w:t>19</w:t>
      </w:r>
      <w:r w:rsidRPr="009D3215">
        <w:rPr>
          <w:rFonts w:ascii="Times New Roman" w:hAnsi="Times New Roman" w:cs="Times New Roman"/>
          <w:sz w:val="24"/>
          <w:szCs w:val="24"/>
        </w:rPr>
        <w:t xml:space="preserve"> denetim alanı </w:t>
      </w:r>
      <w:r w:rsidRPr="004F6F3C">
        <w:rPr>
          <w:rFonts w:ascii="Times New Roman" w:hAnsi="Times New Roman" w:cs="Times New Roman"/>
          <w:sz w:val="24"/>
          <w:szCs w:val="24"/>
        </w:rPr>
        <w:t xml:space="preserve">yer almaktadır.  Planda yer alan denetim alanlarının tamamının denetime tabi tutulması ve güvence düzeyinin belirlenmesi için 3 iç denetçiye ihtiyaç bulunmaktadır. Birimimizde görevli 1 iç denetçi bulunduğundan Planda yer alan denetim alanlarından Üst Yönetici ve üst düzey yöneticilerin öncelikleri ile risk değerlendirmesi sonuçlarına göre yüksek risk düzeyine sahip </w:t>
      </w:r>
      <w:r w:rsidR="004F6F3C" w:rsidRPr="004F6F3C">
        <w:rPr>
          <w:rFonts w:ascii="Times New Roman" w:hAnsi="Times New Roman" w:cs="Times New Roman"/>
          <w:sz w:val="24"/>
          <w:szCs w:val="24"/>
        </w:rPr>
        <w:t>1</w:t>
      </w:r>
      <w:r w:rsidRPr="004F6F3C">
        <w:rPr>
          <w:rFonts w:ascii="Times New Roman" w:hAnsi="Times New Roman" w:cs="Times New Roman"/>
          <w:sz w:val="24"/>
          <w:szCs w:val="24"/>
        </w:rPr>
        <w:t xml:space="preserve"> alan denetim programına alınarak denetime tabi tutulmuş; </w:t>
      </w:r>
      <w:r w:rsidRPr="009D3215">
        <w:rPr>
          <w:rFonts w:ascii="Times New Roman" w:hAnsi="Times New Roman" w:cs="Times New Roman"/>
          <w:sz w:val="24"/>
          <w:szCs w:val="24"/>
        </w:rPr>
        <w:t xml:space="preserve">yüksek risk düzeyine sahip 4 alan </w:t>
      </w:r>
      <w:r w:rsidRPr="004F6F3C">
        <w:rPr>
          <w:rFonts w:ascii="Times New Roman" w:hAnsi="Times New Roman" w:cs="Times New Roman"/>
          <w:sz w:val="24"/>
          <w:szCs w:val="24"/>
        </w:rPr>
        <w:t>personel yetersizliği nedeniyle denetim programına alınamamıştır.</w:t>
      </w:r>
    </w:p>
    <w:p w:rsidR="00EC54B3" w:rsidRDefault="00EC54B3" w:rsidP="00F42F48">
      <w:pPr>
        <w:pStyle w:val="ListeParagraf"/>
        <w:spacing w:line="288" w:lineRule="auto"/>
        <w:ind w:left="0" w:firstLine="709"/>
        <w:contextualSpacing w:val="0"/>
        <w:jc w:val="both"/>
        <w:rPr>
          <w:rFonts w:ascii="Times New Roman" w:hAnsi="Times New Roman" w:cs="Times New Roman"/>
          <w:b/>
          <w:sz w:val="24"/>
          <w:szCs w:val="24"/>
        </w:rPr>
      </w:pPr>
      <w:r w:rsidRPr="004F6F3C">
        <w:rPr>
          <w:rFonts w:ascii="Times New Roman" w:hAnsi="Times New Roman" w:cs="Times New Roman"/>
          <w:sz w:val="24"/>
          <w:szCs w:val="24"/>
        </w:rPr>
        <w:t xml:space="preserve"> Mevcut kaynak kısıtları çerçevesinde Plan dönemi kapsamındaki </w:t>
      </w:r>
      <w:r w:rsidR="004F6F3C" w:rsidRPr="004F6F3C">
        <w:rPr>
          <w:rFonts w:ascii="Times New Roman" w:hAnsi="Times New Roman" w:cs="Times New Roman"/>
          <w:sz w:val="24"/>
          <w:szCs w:val="24"/>
        </w:rPr>
        <w:t>1</w:t>
      </w:r>
      <w:r w:rsidRPr="004F6F3C">
        <w:rPr>
          <w:rFonts w:ascii="Times New Roman" w:hAnsi="Times New Roman" w:cs="Times New Roman"/>
          <w:sz w:val="24"/>
          <w:szCs w:val="24"/>
        </w:rPr>
        <w:t xml:space="preserve"> alanın denetim</w:t>
      </w:r>
      <w:r w:rsidR="004F6F3C" w:rsidRPr="004F6F3C">
        <w:rPr>
          <w:rFonts w:ascii="Times New Roman" w:hAnsi="Times New Roman" w:cs="Times New Roman"/>
          <w:sz w:val="24"/>
          <w:szCs w:val="24"/>
        </w:rPr>
        <w:t>i</w:t>
      </w:r>
      <w:r w:rsidRPr="004F6F3C">
        <w:rPr>
          <w:rFonts w:ascii="Times New Roman" w:hAnsi="Times New Roman" w:cs="Times New Roman"/>
          <w:sz w:val="24"/>
          <w:szCs w:val="24"/>
        </w:rPr>
        <w:t xml:space="preserve"> tamamlanmıştır.</w:t>
      </w:r>
    </w:p>
    <w:p w:rsidR="00EC54B3" w:rsidRDefault="00EC54B3" w:rsidP="00F42F48">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Kalite Güvence ve Geliştirme Programı Uygulama Sonuçları</w:t>
      </w:r>
    </w:p>
    <w:p w:rsid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201</w:t>
      </w:r>
      <w:r w:rsidR="00ED2CEC">
        <w:rPr>
          <w:rFonts w:ascii="Times New Roman" w:hAnsi="Times New Roman" w:cs="Times New Roman"/>
          <w:sz w:val="24"/>
          <w:szCs w:val="24"/>
        </w:rPr>
        <w:t>8</w:t>
      </w:r>
      <w:r w:rsidRPr="00EC54B3">
        <w:rPr>
          <w:rFonts w:ascii="Times New Roman" w:hAnsi="Times New Roman" w:cs="Times New Roman"/>
          <w:sz w:val="24"/>
          <w:szCs w:val="24"/>
        </w:rPr>
        <w:t xml:space="preserve"> yılında iç değerlendirme faaliyeti gerçekleştirilmemiştir.</w:t>
      </w:r>
      <w:r w:rsidR="00ED2CEC">
        <w:rPr>
          <w:rFonts w:ascii="Times New Roman" w:hAnsi="Times New Roman" w:cs="Times New Roman"/>
          <w:sz w:val="24"/>
          <w:szCs w:val="24"/>
        </w:rPr>
        <w:t xml:space="preserve"> </w:t>
      </w:r>
      <w:r w:rsidRPr="00EC54B3">
        <w:rPr>
          <w:rFonts w:ascii="Times New Roman" w:hAnsi="Times New Roman" w:cs="Times New Roman"/>
          <w:sz w:val="24"/>
          <w:szCs w:val="24"/>
        </w:rPr>
        <w:t>Birimimiz faaliyetleri 201</w:t>
      </w:r>
      <w:r w:rsidR="00ED2CEC">
        <w:rPr>
          <w:rFonts w:ascii="Times New Roman" w:hAnsi="Times New Roman" w:cs="Times New Roman"/>
          <w:sz w:val="24"/>
          <w:szCs w:val="24"/>
        </w:rPr>
        <w:t>8</w:t>
      </w:r>
      <w:r w:rsidRPr="00EC54B3">
        <w:rPr>
          <w:rFonts w:ascii="Times New Roman" w:hAnsi="Times New Roman" w:cs="Times New Roman"/>
          <w:sz w:val="24"/>
          <w:szCs w:val="24"/>
        </w:rPr>
        <w:t xml:space="preserve"> yılında dış değerlendirmeye tabi tutulmamıştır.</w:t>
      </w:r>
    </w:p>
    <w:p w:rsidR="00ED7E75" w:rsidRDefault="00ED7E75" w:rsidP="00F42F48">
      <w:pPr>
        <w:pStyle w:val="ListeParagraf"/>
        <w:spacing w:line="288" w:lineRule="auto"/>
        <w:ind w:left="0" w:firstLine="709"/>
        <w:contextualSpacing w:val="0"/>
        <w:jc w:val="both"/>
        <w:rPr>
          <w:rFonts w:ascii="Times New Roman" w:hAnsi="Times New Roman" w:cs="Times New Roman"/>
          <w:sz w:val="24"/>
          <w:szCs w:val="24"/>
        </w:rPr>
      </w:pPr>
    </w:p>
    <w:p w:rsidR="00ED7E75" w:rsidRPr="00EC54B3" w:rsidRDefault="00ED7E75" w:rsidP="00F42F48">
      <w:pPr>
        <w:pStyle w:val="ListeParagraf"/>
        <w:spacing w:line="288" w:lineRule="auto"/>
        <w:ind w:left="0" w:firstLine="709"/>
        <w:contextualSpacing w:val="0"/>
        <w:jc w:val="both"/>
        <w:rPr>
          <w:rFonts w:ascii="Times New Roman" w:hAnsi="Times New Roman" w:cs="Times New Roman"/>
          <w:sz w:val="24"/>
          <w:szCs w:val="24"/>
        </w:rPr>
      </w:pPr>
    </w:p>
    <w:p w:rsidR="00EC54B3" w:rsidRDefault="00EC54B3" w:rsidP="00F42F48">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Program Dönemi Eğitim Faaliyetleri</w:t>
      </w:r>
    </w:p>
    <w:p w:rsid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Birimimizde gö</w:t>
      </w:r>
      <w:r w:rsidR="00ED2CEC">
        <w:rPr>
          <w:rFonts w:ascii="Times New Roman" w:hAnsi="Times New Roman" w:cs="Times New Roman"/>
          <w:sz w:val="24"/>
          <w:szCs w:val="24"/>
        </w:rPr>
        <w:t>revli iç denetçi tarafından 2018</w:t>
      </w:r>
      <w:r w:rsidRPr="00EC54B3">
        <w:rPr>
          <w:rFonts w:ascii="Times New Roman" w:hAnsi="Times New Roman" w:cs="Times New Roman"/>
          <w:sz w:val="24"/>
          <w:szCs w:val="24"/>
        </w:rPr>
        <w:t xml:space="preserve"> yılında alınan ve verilen eğitimlere ilişkin bilgilere aşağıda yer verilmiştir:</w:t>
      </w:r>
    </w:p>
    <w:p w:rsidR="00EC54B3" w:rsidRPr="0089704E" w:rsidRDefault="00EC54B3" w:rsidP="00EC54B3">
      <w:pPr>
        <w:spacing w:line="288" w:lineRule="auto"/>
        <w:ind w:left="284" w:hanging="284"/>
        <w:contextualSpacing/>
        <w:jc w:val="center"/>
        <w:rPr>
          <w:rFonts w:ascii="Times New Roman" w:hAnsi="Times New Roman" w:cs="Times New Roman"/>
          <w:b/>
          <w:sz w:val="24"/>
          <w:szCs w:val="24"/>
        </w:rPr>
      </w:pPr>
      <w:r w:rsidRPr="0089704E">
        <w:rPr>
          <w:rFonts w:ascii="Times New Roman" w:hAnsi="Times New Roman" w:cs="Times New Roman"/>
          <w:b/>
          <w:sz w:val="24"/>
          <w:szCs w:val="24"/>
        </w:rPr>
        <w:t xml:space="preserve">TABLO </w:t>
      </w:r>
      <w:r w:rsidR="0070455F">
        <w:rPr>
          <w:rFonts w:ascii="Times New Roman" w:hAnsi="Times New Roman" w:cs="Times New Roman"/>
          <w:b/>
          <w:sz w:val="24"/>
          <w:szCs w:val="24"/>
        </w:rPr>
        <w:t>6</w:t>
      </w:r>
      <w:r w:rsidRPr="0089704E">
        <w:rPr>
          <w:rFonts w:ascii="Times New Roman" w:hAnsi="Times New Roman" w:cs="Times New Roman"/>
          <w:b/>
          <w:sz w:val="24"/>
          <w:szCs w:val="24"/>
        </w:rPr>
        <w:t>- Alınan Eğitimler</w:t>
      </w:r>
    </w:p>
    <w:tbl>
      <w:tblPr>
        <w:tblStyle w:val="KlavuzuTablo4-Vurgu5"/>
        <w:tblW w:w="9504" w:type="dxa"/>
        <w:jc w:val="center"/>
        <w:tblLayout w:type="fixed"/>
        <w:tblLook w:val="04A0" w:firstRow="1" w:lastRow="0" w:firstColumn="1" w:lastColumn="0" w:noHBand="0" w:noVBand="1"/>
      </w:tblPr>
      <w:tblGrid>
        <w:gridCol w:w="2405"/>
        <w:gridCol w:w="2552"/>
        <w:gridCol w:w="2126"/>
        <w:gridCol w:w="992"/>
        <w:gridCol w:w="1429"/>
      </w:tblGrid>
      <w:tr w:rsidR="004D151F" w:rsidRPr="0089704E" w:rsidTr="004D151F">
        <w:trPr>
          <w:cnfStyle w:val="100000000000" w:firstRow="1" w:lastRow="0" w:firstColumn="0" w:lastColumn="0" w:oddVBand="0" w:evenVBand="0" w:oddHBand="0" w:evenHBand="0" w:firstRowFirstColumn="0" w:firstRowLastColumn="0" w:lastRowFirstColumn="0" w:lastRowLastColumn="0"/>
          <w:trHeight w:val="679"/>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890401"/>
            <w:vAlign w:val="center"/>
          </w:tcPr>
          <w:p w:rsidR="004D151F" w:rsidRPr="0089704E" w:rsidRDefault="004D151F" w:rsidP="0050366A">
            <w:pPr>
              <w:spacing w:line="288" w:lineRule="auto"/>
              <w:jc w:val="center"/>
              <w:rPr>
                <w:rFonts w:ascii="Times New Roman" w:hAnsi="Times New Roman" w:cs="Times New Roman"/>
                <w:sz w:val="24"/>
                <w:szCs w:val="24"/>
              </w:rPr>
            </w:pPr>
            <w:r w:rsidRPr="0089704E">
              <w:rPr>
                <w:rFonts w:ascii="Times New Roman" w:hAnsi="Times New Roman" w:cs="Times New Roman"/>
                <w:sz w:val="24"/>
                <w:szCs w:val="24"/>
              </w:rPr>
              <w:t>Eğitim Konusu</w:t>
            </w:r>
          </w:p>
        </w:tc>
        <w:tc>
          <w:tcPr>
            <w:tcW w:w="2552" w:type="dxa"/>
            <w:shd w:val="clear" w:color="auto" w:fill="890401"/>
            <w:vAlign w:val="center"/>
            <w:hideMark/>
          </w:tcPr>
          <w:p w:rsidR="004D151F" w:rsidRPr="0089704E" w:rsidRDefault="004D151F" w:rsidP="0050366A">
            <w:pPr>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Eğitim Tarihi</w:t>
            </w:r>
          </w:p>
        </w:tc>
        <w:tc>
          <w:tcPr>
            <w:tcW w:w="2126" w:type="dxa"/>
            <w:shd w:val="clear" w:color="auto" w:fill="890401"/>
            <w:vAlign w:val="center"/>
            <w:hideMark/>
          </w:tcPr>
          <w:p w:rsidR="004D151F" w:rsidRPr="0089704E" w:rsidRDefault="004D151F" w:rsidP="0050366A">
            <w:pPr>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Eğitimi Düzenleyen Kurum</w:t>
            </w:r>
          </w:p>
        </w:tc>
        <w:tc>
          <w:tcPr>
            <w:tcW w:w="992" w:type="dxa"/>
            <w:shd w:val="clear" w:color="auto" w:fill="890401"/>
            <w:vAlign w:val="center"/>
            <w:hideMark/>
          </w:tcPr>
          <w:p w:rsidR="004D151F" w:rsidRPr="0089704E" w:rsidRDefault="004D151F" w:rsidP="0050366A">
            <w:pPr>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Eğitim Saati</w:t>
            </w:r>
          </w:p>
        </w:tc>
        <w:tc>
          <w:tcPr>
            <w:tcW w:w="1429" w:type="dxa"/>
            <w:shd w:val="clear" w:color="auto" w:fill="890401"/>
            <w:vAlign w:val="center"/>
            <w:hideMark/>
          </w:tcPr>
          <w:p w:rsidR="004D151F" w:rsidRPr="0089704E" w:rsidRDefault="004D151F" w:rsidP="0050366A">
            <w:pPr>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Katılan İç Denetçi</w:t>
            </w:r>
          </w:p>
        </w:tc>
      </w:tr>
      <w:tr w:rsidR="004D151F" w:rsidRPr="0089704E" w:rsidTr="004D151F">
        <w:trPr>
          <w:cnfStyle w:val="000000100000" w:firstRow="0" w:lastRow="0" w:firstColumn="0" w:lastColumn="0" w:oddVBand="0" w:evenVBand="0" w:oddHBand="1" w:evenHBand="0" w:firstRowFirstColumn="0" w:firstRowLastColumn="0" w:lastRowFirstColumn="0" w:lastRowLastColumn="0"/>
          <w:trHeight w:val="1075"/>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7CAAC" w:themeFill="accent2" w:themeFillTint="66"/>
            <w:vAlign w:val="center"/>
          </w:tcPr>
          <w:p w:rsidR="004D151F" w:rsidRPr="004D151F" w:rsidRDefault="004D151F" w:rsidP="004D151F">
            <w:pPr>
              <w:pStyle w:val="ListeParagraf"/>
              <w:spacing w:line="288" w:lineRule="auto"/>
              <w:ind w:left="313"/>
              <w:jc w:val="center"/>
              <w:rPr>
                <w:rFonts w:ascii="Times New Roman" w:hAnsi="Times New Roman" w:cs="Times New Roman"/>
                <w:b w:val="0"/>
                <w:sz w:val="24"/>
                <w:szCs w:val="24"/>
              </w:rPr>
            </w:pPr>
            <w:r w:rsidRPr="004D151F">
              <w:rPr>
                <w:rFonts w:ascii="Times New Roman" w:hAnsi="Times New Roman" w:cs="Times New Roman"/>
                <w:b w:val="0"/>
                <w:sz w:val="24"/>
                <w:szCs w:val="24"/>
              </w:rPr>
              <w:t>Kamuda İyi Yönetişim</w:t>
            </w:r>
          </w:p>
        </w:tc>
        <w:tc>
          <w:tcPr>
            <w:tcW w:w="2552" w:type="dxa"/>
            <w:shd w:val="clear" w:color="auto" w:fill="F7CAAC" w:themeFill="accent2" w:themeFillTint="66"/>
            <w:vAlign w:val="center"/>
            <w:hideMark/>
          </w:tcPr>
          <w:p w:rsidR="004D151F" w:rsidRPr="004D151F" w:rsidRDefault="004D151F" w:rsidP="004D151F">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Ocak 2018-Kasım 2018</w:t>
            </w:r>
          </w:p>
        </w:tc>
        <w:tc>
          <w:tcPr>
            <w:tcW w:w="2126" w:type="dxa"/>
            <w:shd w:val="clear" w:color="auto" w:fill="F7CAAC" w:themeFill="accent2" w:themeFillTint="66"/>
            <w:vAlign w:val="center"/>
            <w:hideMark/>
          </w:tcPr>
          <w:p w:rsidR="004D151F" w:rsidRPr="0089704E" w:rsidRDefault="004D151F" w:rsidP="0050366A">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ARGÜDEN Yönetişim Akademisi</w:t>
            </w:r>
          </w:p>
        </w:tc>
        <w:tc>
          <w:tcPr>
            <w:tcW w:w="992" w:type="dxa"/>
            <w:shd w:val="clear" w:color="auto" w:fill="F7CAAC" w:themeFill="accent2" w:themeFillTint="66"/>
            <w:vAlign w:val="center"/>
            <w:hideMark/>
          </w:tcPr>
          <w:p w:rsidR="004D151F" w:rsidRPr="0089704E" w:rsidRDefault="004D151F" w:rsidP="006272E2">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w:t>
            </w:r>
            <w:r w:rsidRPr="0089704E">
              <w:rPr>
                <w:rFonts w:ascii="Times New Roman" w:hAnsi="Times New Roman" w:cs="Times New Roman"/>
                <w:sz w:val="24"/>
                <w:szCs w:val="24"/>
              </w:rPr>
              <w:t xml:space="preserve"> saat</w:t>
            </w:r>
          </w:p>
        </w:tc>
        <w:tc>
          <w:tcPr>
            <w:tcW w:w="1429" w:type="dxa"/>
            <w:shd w:val="clear" w:color="auto" w:fill="F7CAAC" w:themeFill="accent2" w:themeFillTint="66"/>
            <w:vAlign w:val="center"/>
            <w:hideMark/>
          </w:tcPr>
          <w:p w:rsidR="004D151F" w:rsidRPr="0089704E" w:rsidRDefault="004D151F" w:rsidP="0050366A">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Serpil CEYLAN</w:t>
            </w:r>
          </w:p>
        </w:tc>
      </w:tr>
      <w:tr w:rsidR="004D151F" w:rsidRPr="0089704E" w:rsidTr="004D151F">
        <w:trPr>
          <w:trHeight w:val="1075"/>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rsidR="004D151F" w:rsidRPr="004D151F" w:rsidRDefault="004D151F" w:rsidP="004D151F">
            <w:pPr>
              <w:pStyle w:val="ListeParagraf"/>
              <w:spacing w:line="288" w:lineRule="auto"/>
              <w:ind w:left="0" w:firstLine="29"/>
              <w:jc w:val="center"/>
              <w:rPr>
                <w:rFonts w:ascii="Times New Roman" w:hAnsi="Times New Roman" w:cs="Times New Roman"/>
                <w:b w:val="0"/>
                <w:sz w:val="24"/>
                <w:szCs w:val="24"/>
              </w:rPr>
            </w:pPr>
            <w:r w:rsidRPr="004D151F">
              <w:rPr>
                <w:rFonts w:ascii="Times New Roman" w:eastAsia="Calibri" w:hAnsi="Times New Roman" w:cs="Times New Roman"/>
                <w:b w:val="0"/>
                <w:color w:val="000000" w:themeColor="text1"/>
                <w:lang w:eastAsia="tr-TR"/>
              </w:rPr>
              <w:t>ISO 270001: 2013 Kurumsal Bilgi Güvenliği Standartları Farkındalık Eğitimi</w:t>
            </w:r>
          </w:p>
        </w:tc>
        <w:tc>
          <w:tcPr>
            <w:tcW w:w="2552" w:type="dxa"/>
            <w:shd w:val="clear" w:color="auto" w:fill="auto"/>
            <w:vAlign w:val="center"/>
          </w:tcPr>
          <w:p w:rsidR="004D151F" w:rsidRPr="00285462" w:rsidRDefault="004D151F" w:rsidP="00694F3D">
            <w:pPr>
              <w:pStyle w:val="ListeParagraf"/>
              <w:spacing w:line="288" w:lineRule="auto"/>
              <w:ind w:left="0" w:firstLine="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85462">
              <w:rPr>
                <w:rFonts w:ascii="Times New Roman" w:hAnsi="Times New Roman" w:cs="Times New Roman"/>
                <w:sz w:val="24"/>
                <w:szCs w:val="24"/>
              </w:rPr>
              <w:t>02.08.2018</w:t>
            </w:r>
          </w:p>
        </w:tc>
        <w:tc>
          <w:tcPr>
            <w:tcW w:w="2126" w:type="dxa"/>
            <w:shd w:val="clear" w:color="auto" w:fill="auto"/>
            <w:vAlign w:val="center"/>
          </w:tcPr>
          <w:p w:rsidR="004D151F" w:rsidRDefault="004D151F" w:rsidP="0050366A">
            <w:pPr>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ASBÜ</w:t>
            </w:r>
          </w:p>
        </w:tc>
        <w:tc>
          <w:tcPr>
            <w:tcW w:w="992" w:type="dxa"/>
            <w:shd w:val="clear" w:color="auto" w:fill="auto"/>
            <w:vAlign w:val="center"/>
          </w:tcPr>
          <w:p w:rsidR="004D151F" w:rsidRDefault="004D151F" w:rsidP="006272E2">
            <w:pPr>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saat</w:t>
            </w:r>
          </w:p>
        </w:tc>
        <w:tc>
          <w:tcPr>
            <w:tcW w:w="1429" w:type="dxa"/>
            <w:shd w:val="clear" w:color="auto" w:fill="auto"/>
            <w:vAlign w:val="center"/>
          </w:tcPr>
          <w:p w:rsidR="004D151F" w:rsidRPr="0089704E" w:rsidRDefault="004D151F" w:rsidP="0050366A">
            <w:pPr>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Serpil CEYLAN</w:t>
            </w:r>
          </w:p>
        </w:tc>
      </w:tr>
      <w:tr w:rsidR="004D151F" w:rsidRPr="0089704E" w:rsidTr="004D151F">
        <w:trPr>
          <w:cnfStyle w:val="000000100000" w:firstRow="0" w:lastRow="0" w:firstColumn="0" w:lastColumn="0" w:oddVBand="0" w:evenVBand="0" w:oddHBand="1" w:evenHBand="0" w:firstRowFirstColumn="0" w:firstRowLastColumn="0" w:lastRowFirstColumn="0" w:lastRowLastColumn="0"/>
          <w:trHeight w:val="1075"/>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7CAAC" w:themeFill="accent2" w:themeFillTint="66"/>
            <w:vAlign w:val="center"/>
          </w:tcPr>
          <w:p w:rsidR="004D151F" w:rsidRPr="004D151F" w:rsidRDefault="004D151F" w:rsidP="004D151F">
            <w:pPr>
              <w:pStyle w:val="ListeParagraf"/>
              <w:spacing w:line="288" w:lineRule="auto"/>
              <w:ind w:left="0" w:firstLine="29"/>
              <w:jc w:val="center"/>
              <w:rPr>
                <w:rFonts w:ascii="Times New Roman" w:hAnsi="Times New Roman" w:cs="Times New Roman"/>
                <w:b w:val="0"/>
                <w:sz w:val="24"/>
                <w:szCs w:val="24"/>
              </w:rPr>
            </w:pPr>
            <w:r w:rsidRPr="004D151F">
              <w:rPr>
                <w:rFonts w:ascii="Times New Roman" w:eastAsia="Calibri" w:hAnsi="Times New Roman" w:cs="Times New Roman"/>
                <w:b w:val="0"/>
                <w:color w:val="000000" w:themeColor="text1"/>
                <w:lang w:eastAsia="tr-TR"/>
              </w:rPr>
              <w:t>EBYS Eğitimi</w:t>
            </w:r>
          </w:p>
        </w:tc>
        <w:tc>
          <w:tcPr>
            <w:tcW w:w="2552" w:type="dxa"/>
            <w:shd w:val="clear" w:color="auto" w:fill="F7CAAC" w:themeFill="accent2" w:themeFillTint="66"/>
            <w:vAlign w:val="center"/>
          </w:tcPr>
          <w:p w:rsidR="004D151F" w:rsidRPr="00285462" w:rsidRDefault="004D151F" w:rsidP="00694F3D">
            <w:pPr>
              <w:pStyle w:val="ListeParagraf"/>
              <w:spacing w:line="288" w:lineRule="auto"/>
              <w:ind w:left="0"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05.02.2018</w:t>
            </w:r>
          </w:p>
        </w:tc>
        <w:tc>
          <w:tcPr>
            <w:tcW w:w="2126" w:type="dxa"/>
            <w:shd w:val="clear" w:color="auto" w:fill="F7CAAC" w:themeFill="accent2" w:themeFillTint="66"/>
            <w:vAlign w:val="center"/>
          </w:tcPr>
          <w:p w:rsidR="004D151F" w:rsidRDefault="004D151F" w:rsidP="0050366A">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ASBÜ</w:t>
            </w:r>
          </w:p>
        </w:tc>
        <w:tc>
          <w:tcPr>
            <w:tcW w:w="992" w:type="dxa"/>
            <w:shd w:val="clear" w:color="auto" w:fill="F7CAAC" w:themeFill="accent2" w:themeFillTint="66"/>
            <w:vAlign w:val="center"/>
          </w:tcPr>
          <w:p w:rsidR="004D151F" w:rsidRDefault="004D151F" w:rsidP="006272E2">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saat</w:t>
            </w:r>
          </w:p>
        </w:tc>
        <w:tc>
          <w:tcPr>
            <w:tcW w:w="1429" w:type="dxa"/>
            <w:shd w:val="clear" w:color="auto" w:fill="F7CAAC" w:themeFill="accent2" w:themeFillTint="66"/>
            <w:vAlign w:val="center"/>
          </w:tcPr>
          <w:p w:rsidR="004D151F" w:rsidRPr="0089704E" w:rsidRDefault="004D151F" w:rsidP="0050366A">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Serpil CEYLAN</w:t>
            </w:r>
          </w:p>
        </w:tc>
      </w:tr>
      <w:tr w:rsidR="004D151F" w:rsidRPr="0089704E" w:rsidTr="004D151F">
        <w:trPr>
          <w:trHeight w:val="1075"/>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vAlign w:val="center"/>
          </w:tcPr>
          <w:p w:rsidR="004D151F" w:rsidRPr="004D151F" w:rsidRDefault="004D151F" w:rsidP="004D151F">
            <w:pPr>
              <w:pStyle w:val="ListeParagraf"/>
              <w:spacing w:line="288" w:lineRule="auto"/>
              <w:ind w:left="0" w:firstLine="29"/>
              <w:jc w:val="center"/>
              <w:rPr>
                <w:rFonts w:ascii="Times New Roman" w:hAnsi="Times New Roman" w:cs="Times New Roman"/>
                <w:b w:val="0"/>
                <w:sz w:val="24"/>
                <w:szCs w:val="24"/>
              </w:rPr>
            </w:pPr>
            <w:r w:rsidRPr="004D151F">
              <w:rPr>
                <w:rFonts w:ascii="Times New Roman" w:eastAsia="Calibri" w:hAnsi="Times New Roman" w:cs="Times New Roman"/>
                <w:b w:val="0"/>
                <w:color w:val="000000" w:themeColor="text1"/>
                <w:lang w:eastAsia="tr-TR"/>
              </w:rPr>
              <w:t>İnsan Kaynakları Yönetim Sistemi Eğitimi</w:t>
            </w:r>
          </w:p>
        </w:tc>
        <w:tc>
          <w:tcPr>
            <w:tcW w:w="2552" w:type="dxa"/>
            <w:shd w:val="clear" w:color="auto" w:fill="FFFFFF" w:themeFill="background1"/>
            <w:vAlign w:val="center"/>
          </w:tcPr>
          <w:p w:rsidR="004D151F" w:rsidRDefault="004D151F" w:rsidP="00694F3D">
            <w:pPr>
              <w:pStyle w:val="ListeParagraf"/>
              <w:spacing w:line="288" w:lineRule="auto"/>
              <w:ind w:left="0" w:firstLine="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12.04.2018</w:t>
            </w:r>
          </w:p>
        </w:tc>
        <w:tc>
          <w:tcPr>
            <w:tcW w:w="2126" w:type="dxa"/>
            <w:shd w:val="clear" w:color="auto" w:fill="FFFFFF" w:themeFill="background1"/>
            <w:vAlign w:val="center"/>
          </w:tcPr>
          <w:p w:rsidR="004D151F" w:rsidRDefault="004D151F" w:rsidP="0050366A">
            <w:pPr>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ASBÜ</w:t>
            </w:r>
          </w:p>
        </w:tc>
        <w:tc>
          <w:tcPr>
            <w:tcW w:w="992" w:type="dxa"/>
            <w:shd w:val="clear" w:color="auto" w:fill="FFFFFF" w:themeFill="background1"/>
            <w:vAlign w:val="center"/>
          </w:tcPr>
          <w:p w:rsidR="004D151F" w:rsidRDefault="004D151F" w:rsidP="006272E2">
            <w:pPr>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saat</w:t>
            </w:r>
          </w:p>
        </w:tc>
        <w:tc>
          <w:tcPr>
            <w:tcW w:w="1429" w:type="dxa"/>
            <w:shd w:val="clear" w:color="auto" w:fill="FFFFFF" w:themeFill="background1"/>
            <w:vAlign w:val="center"/>
          </w:tcPr>
          <w:p w:rsidR="004D151F" w:rsidRPr="0089704E" w:rsidRDefault="004D151F" w:rsidP="0050366A">
            <w:pPr>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Serpil CEYLAN</w:t>
            </w:r>
          </w:p>
        </w:tc>
      </w:tr>
      <w:tr w:rsidR="004D151F" w:rsidRPr="0089704E" w:rsidTr="004D151F">
        <w:trPr>
          <w:cnfStyle w:val="000000100000" w:firstRow="0" w:lastRow="0" w:firstColumn="0" w:lastColumn="0" w:oddVBand="0" w:evenVBand="0" w:oddHBand="1" w:evenHBand="0" w:firstRowFirstColumn="0" w:firstRowLastColumn="0" w:lastRowFirstColumn="0" w:lastRowLastColumn="0"/>
          <w:trHeight w:val="1075"/>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7CAAC" w:themeFill="accent2" w:themeFillTint="66"/>
            <w:vAlign w:val="center"/>
          </w:tcPr>
          <w:p w:rsidR="004D151F" w:rsidRPr="004D151F" w:rsidRDefault="004D151F" w:rsidP="004D151F">
            <w:pPr>
              <w:pStyle w:val="ListeParagraf"/>
              <w:spacing w:line="288" w:lineRule="auto"/>
              <w:ind w:left="0" w:firstLine="29"/>
              <w:jc w:val="center"/>
              <w:rPr>
                <w:rFonts w:ascii="Times New Roman" w:hAnsi="Times New Roman" w:cs="Times New Roman"/>
                <w:b w:val="0"/>
                <w:sz w:val="24"/>
                <w:szCs w:val="24"/>
              </w:rPr>
            </w:pPr>
            <w:r w:rsidRPr="004D151F">
              <w:rPr>
                <w:rFonts w:ascii="Times New Roman" w:eastAsia="Calibri" w:hAnsi="Times New Roman" w:cs="Times New Roman"/>
                <w:b w:val="0"/>
                <w:color w:val="000000" w:themeColor="text1"/>
                <w:lang w:eastAsia="tr-TR"/>
              </w:rPr>
              <w:t>Kurumsal İletişimin Bazı Alanlarında Kullanılan Yazı Dili</w:t>
            </w:r>
          </w:p>
        </w:tc>
        <w:tc>
          <w:tcPr>
            <w:tcW w:w="2552" w:type="dxa"/>
            <w:shd w:val="clear" w:color="auto" w:fill="F7CAAC" w:themeFill="accent2" w:themeFillTint="66"/>
            <w:vAlign w:val="center"/>
          </w:tcPr>
          <w:p w:rsidR="004D151F" w:rsidRDefault="004D151F" w:rsidP="00694F3D">
            <w:pPr>
              <w:pStyle w:val="ListeParagraf"/>
              <w:spacing w:line="288" w:lineRule="auto"/>
              <w:ind w:left="0"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28.11.2018</w:t>
            </w:r>
          </w:p>
        </w:tc>
        <w:tc>
          <w:tcPr>
            <w:tcW w:w="2126" w:type="dxa"/>
            <w:shd w:val="clear" w:color="auto" w:fill="F7CAAC" w:themeFill="accent2" w:themeFillTint="66"/>
            <w:vAlign w:val="center"/>
          </w:tcPr>
          <w:p w:rsidR="004D151F" w:rsidRDefault="004D151F" w:rsidP="0050366A">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ASBÜ</w:t>
            </w:r>
          </w:p>
        </w:tc>
        <w:tc>
          <w:tcPr>
            <w:tcW w:w="992" w:type="dxa"/>
            <w:shd w:val="clear" w:color="auto" w:fill="F7CAAC" w:themeFill="accent2" w:themeFillTint="66"/>
            <w:vAlign w:val="center"/>
          </w:tcPr>
          <w:p w:rsidR="004D151F" w:rsidRDefault="004D151F" w:rsidP="006272E2">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saat</w:t>
            </w:r>
          </w:p>
        </w:tc>
        <w:tc>
          <w:tcPr>
            <w:tcW w:w="1429" w:type="dxa"/>
            <w:shd w:val="clear" w:color="auto" w:fill="F7CAAC" w:themeFill="accent2" w:themeFillTint="66"/>
            <w:vAlign w:val="center"/>
          </w:tcPr>
          <w:p w:rsidR="004D151F" w:rsidRPr="0089704E" w:rsidRDefault="004D151F" w:rsidP="0050366A">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Serpil CEYLAN</w:t>
            </w:r>
          </w:p>
        </w:tc>
      </w:tr>
    </w:tbl>
    <w:p w:rsidR="00EC54B3" w:rsidRDefault="00EC54B3" w:rsidP="00EC54B3">
      <w:pPr>
        <w:pStyle w:val="ListeParagraf"/>
        <w:spacing w:line="288" w:lineRule="auto"/>
        <w:ind w:left="0" w:firstLine="709"/>
        <w:jc w:val="both"/>
        <w:rPr>
          <w:rFonts w:ascii="Times New Roman" w:hAnsi="Times New Roman" w:cs="Times New Roman"/>
          <w:sz w:val="24"/>
          <w:szCs w:val="24"/>
        </w:rPr>
      </w:pPr>
    </w:p>
    <w:p w:rsidR="006272E2" w:rsidRPr="0089704E" w:rsidRDefault="00EC54B3" w:rsidP="00285462">
      <w:pPr>
        <w:spacing w:line="288" w:lineRule="auto"/>
        <w:ind w:left="284" w:hanging="284"/>
        <w:contextualSpacing/>
        <w:jc w:val="center"/>
        <w:rPr>
          <w:rFonts w:ascii="Times New Roman" w:hAnsi="Times New Roman" w:cs="Times New Roman"/>
          <w:b/>
          <w:sz w:val="24"/>
          <w:szCs w:val="24"/>
        </w:rPr>
      </w:pPr>
      <w:r w:rsidRPr="00285462">
        <w:rPr>
          <w:rFonts w:ascii="Times New Roman" w:hAnsi="Times New Roman" w:cs="Times New Roman"/>
          <w:b/>
          <w:sz w:val="24"/>
          <w:szCs w:val="24"/>
        </w:rPr>
        <w:t xml:space="preserve">TABLO </w:t>
      </w:r>
      <w:r w:rsidR="0070455F">
        <w:rPr>
          <w:rFonts w:ascii="Times New Roman" w:hAnsi="Times New Roman" w:cs="Times New Roman"/>
          <w:b/>
          <w:sz w:val="24"/>
          <w:szCs w:val="24"/>
        </w:rPr>
        <w:t>7</w:t>
      </w:r>
      <w:r w:rsidRPr="00285462">
        <w:rPr>
          <w:rFonts w:ascii="Times New Roman" w:hAnsi="Times New Roman" w:cs="Times New Roman"/>
          <w:b/>
          <w:sz w:val="24"/>
          <w:szCs w:val="24"/>
        </w:rPr>
        <w:t xml:space="preserve">- </w:t>
      </w:r>
      <w:r w:rsidR="00285462">
        <w:rPr>
          <w:rFonts w:ascii="Times New Roman" w:hAnsi="Times New Roman" w:cs="Times New Roman"/>
          <w:b/>
          <w:sz w:val="24"/>
          <w:szCs w:val="24"/>
        </w:rPr>
        <w:t xml:space="preserve">Personelin Katıldığı </w:t>
      </w:r>
      <w:r w:rsidR="006272E2" w:rsidRPr="00285462">
        <w:rPr>
          <w:rFonts w:ascii="Times New Roman" w:hAnsi="Times New Roman" w:cs="Times New Roman"/>
          <w:b/>
          <w:sz w:val="24"/>
          <w:szCs w:val="24"/>
        </w:rPr>
        <w:t>Seminer, Konferans, Sempozyum</w:t>
      </w:r>
    </w:p>
    <w:tbl>
      <w:tblPr>
        <w:tblStyle w:val="KlavuzuTablo4-Vurgu5"/>
        <w:tblpPr w:leftFromText="141" w:rightFromText="141" w:vertAnchor="text" w:horzAnchor="margin" w:tblpXSpec="center" w:tblpY="266"/>
        <w:tblW w:w="9356" w:type="dxa"/>
        <w:tblLayout w:type="fixed"/>
        <w:tblLook w:val="04A0" w:firstRow="1" w:lastRow="0" w:firstColumn="1" w:lastColumn="0" w:noHBand="0" w:noVBand="1"/>
      </w:tblPr>
      <w:tblGrid>
        <w:gridCol w:w="3964"/>
        <w:gridCol w:w="1985"/>
        <w:gridCol w:w="1417"/>
        <w:gridCol w:w="1990"/>
      </w:tblGrid>
      <w:tr w:rsidR="00285462" w:rsidRPr="0089704E" w:rsidTr="00285462">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964" w:type="dxa"/>
            <w:shd w:val="clear" w:color="auto" w:fill="890401"/>
            <w:vAlign w:val="center"/>
            <w:hideMark/>
          </w:tcPr>
          <w:p w:rsidR="00285462" w:rsidRPr="0089704E" w:rsidRDefault="00285462" w:rsidP="0050366A">
            <w:pPr>
              <w:spacing w:line="288" w:lineRule="auto"/>
              <w:jc w:val="center"/>
              <w:rPr>
                <w:rFonts w:ascii="Times New Roman" w:hAnsi="Times New Roman" w:cs="Times New Roman"/>
                <w:sz w:val="24"/>
                <w:szCs w:val="24"/>
              </w:rPr>
            </w:pPr>
            <w:r w:rsidRPr="006272E2">
              <w:rPr>
                <w:rFonts w:ascii="Times New Roman" w:hAnsi="Times New Roman" w:cs="Times New Roman"/>
                <w:sz w:val="24"/>
                <w:szCs w:val="24"/>
              </w:rPr>
              <w:t>Konferans/Seminer/Sempozyumun</w:t>
            </w:r>
            <w:r>
              <w:rPr>
                <w:rFonts w:ascii="Times New Roman" w:hAnsi="Times New Roman" w:cs="Times New Roman"/>
                <w:sz w:val="24"/>
                <w:szCs w:val="24"/>
              </w:rPr>
              <w:t xml:space="preserve"> A</w:t>
            </w:r>
            <w:r w:rsidRPr="006272E2">
              <w:rPr>
                <w:rFonts w:ascii="Times New Roman" w:hAnsi="Times New Roman" w:cs="Times New Roman"/>
                <w:sz w:val="24"/>
                <w:szCs w:val="24"/>
              </w:rPr>
              <w:t>dı</w:t>
            </w:r>
          </w:p>
        </w:tc>
        <w:tc>
          <w:tcPr>
            <w:tcW w:w="1985" w:type="dxa"/>
            <w:shd w:val="clear" w:color="auto" w:fill="890401"/>
            <w:vAlign w:val="center"/>
            <w:hideMark/>
          </w:tcPr>
          <w:p w:rsidR="00285462" w:rsidRPr="0089704E" w:rsidRDefault="00285462" w:rsidP="0050366A">
            <w:pPr>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72E2">
              <w:rPr>
                <w:rFonts w:ascii="Times New Roman" w:hAnsi="Times New Roman" w:cs="Times New Roman"/>
                <w:sz w:val="24"/>
                <w:szCs w:val="24"/>
              </w:rPr>
              <w:t>Düzenleyen Kurum/Kuruluş</w:t>
            </w:r>
          </w:p>
        </w:tc>
        <w:tc>
          <w:tcPr>
            <w:tcW w:w="1417" w:type="dxa"/>
            <w:shd w:val="clear" w:color="auto" w:fill="890401"/>
            <w:vAlign w:val="center"/>
          </w:tcPr>
          <w:p w:rsidR="00285462" w:rsidRPr="0089704E" w:rsidRDefault="00285462" w:rsidP="0050366A">
            <w:pPr>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72E2">
              <w:rPr>
                <w:rFonts w:ascii="Times New Roman" w:hAnsi="Times New Roman" w:cs="Times New Roman"/>
                <w:sz w:val="24"/>
                <w:szCs w:val="24"/>
              </w:rPr>
              <w:t>Tarihi</w:t>
            </w:r>
          </w:p>
        </w:tc>
        <w:tc>
          <w:tcPr>
            <w:tcW w:w="1990" w:type="dxa"/>
            <w:shd w:val="clear" w:color="auto" w:fill="890401"/>
            <w:vAlign w:val="center"/>
            <w:hideMark/>
          </w:tcPr>
          <w:p w:rsidR="00285462" w:rsidRPr="0089704E" w:rsidRDefault="00285462" w:rsidP="0050366A">
            <w:pPr>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72E2">
              <w:rPr>
                <w:rFonts w:ascii="Times New Roman" w:hAnsi="Times New Roman" w:cs="Times New Roman"/>
                <w:sz w:val="24"/>
                <w:szCs w:val="24"/>
              </w:rPr>
              <w:t>Katılan İ</w:t>
            </w:r>
            <w:r w:rsidRPr="00285462">
              <w:rPr>
                <w:rFonts w:ascii="Times New Roman" w:hAnsi="Times New Roman" w:cs="Times New Roman"/>
                <w:sz w:val="24"/>
                <w:szCs w:val="24"/>
              </w:rPr>
              <w:t>ç Denetçi</w:t>
            </w:r>
          </w:p>
        </w:tc>
      </w:tr>
      <w:tr w:rsidR="00285462" w:rsidRPr="0089704E" w:rsidTr="00286B95">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3964" w:type="dxa"/>
            <w:shd w:val="clear" w:color="auto" w:fill="F7CAAC" w:themeFill="accent2" w:themeFillTint="66"/>
            <w:vAlign w:val="center"/>
            <w:hideMark/>
          </w:tcPr>
          <w:p w:rsidR="00285462" w:rsidRPr="00286B95" w:rsidRDefault="00285462" w:rsidP="0050366A">
            <w:pPr>
              <w:spacing w:line="288" w:lineRule="auto"/>
              <w:jc w:val="center"/>
              <w:rPr>
                <w:rFonts w:ascii="Times New Roman" w:hAnsi="Times New Roman" w:cs="Times New Roman"/>
                <w:b w:val="0"/>
                <w:sz w:val="24"/>
                <w:szCs w:val="24"/>
              </w:rPr>
            </w:pPr>
            <w:r w:rsidRPr="006272E2">
              <w:rPr>
                <w:rFonts w:ascii="Times New Roman" w:eastAsia="Calibri" w:hAnsi="Times New Roman" w:cs="Times New Roman"/>
                <w:b w:val="0"/>
                <w:color w:val="000000" w:themeColor="text1"/>
                <w:lang w:eastAsia="tr-TR"/>
              </w:rPr>
              <w:t>Kamuda İç Denetim ve Geleceğe Bakış Konferansı</w:t>
            </w:r>
          </w:p>
        </w:tc>
        <w:tc>
          <w:tcPr>
            <w:tcW w:w="1985" w:type="dxa"/>
            <w:shd w:val="clear" w:color="auto" w:fill="F7CAAC" w:themeFill="accent2" w:themeFillTint="66"/>
            <w:vAlign w:val="center"/>
            <w:hideMark/>
          </w:tcPr>
          <w:p w:rsidR="00285462" w:rsidRPr="0089704E" w:rsidRDefault="00285462" w:rsidP="0050366A">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72E2">
              <w:rPr>
                <w:rFonts w:ascii="Times New Roman" w:eastAsia="Calibri" w:hAnsi="Times New Roman" w:cs="Times New Roman"/>
                <w:color w:val="000000" w:themeColor="text1"/>
                <w:lang w:eastAsia="tr-TR"/>
              </w:rPr>
              <w:t>İDKK-Dünya Bankası</w:t>
            </w:r>
            <w:r w:rsidRPr="0089704E">
              <w:rPr>
                <w:rFonts w:ascii="Times New Roman" w:hAnsi="Times New Roman" w:cs="Times New Roman"/>
                <w:sz w:val="24"/>
                <w:szCs w:val="24"/>
              </w:rPr>
              <w:t xml:space="preserve"> </w:t>
            </w:r>
          </w:p>
        </w:tc>
        <w:tc>
          <w:tcPr>
            <w:tcW w:w="1417" w:type="dxa"/>
            <w:shd w:val="clear" w:color="auto" w:fill="F7CAAC" w:themeFill="accent2" w:themeFillTint="66"/>
          </w:tcPr>
          <w:p w:rsidR="00285462" w:rsidRDefault="00285462" w:rsidP="0050366A">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lang w:eastAsia="tr-TR"/>
              </w:rPr>
            </w:pPr>
          </w:p>
          <w:p w:rsidR="00285462" w:rsidRDefault="00285462" w:rsidP="0050366A">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72E2">
              <w:rPr>
                <w:rFonts w:ascii="Times New Roman" w:eastAsia="Calibri" w:hAnsi="Times New Roman" w:cs="Times New Roman"/>
                <w:color w:val="000000" w:themeColor="text1"/>
                <w:lang w:eastAsia="tr-TR"/>
              </w:rPr>
              <w:t>18.12.2018</w:t>
            </w:r>
          </w:p>
        </w:tc>
        <w:tc>
          <w:tcPr>
            <w:tcW w:w="1990" w:type="dxa"/>
            <w:shd w:val="clear" w:color="auto" w:fill="F7CAAC" w:themeFill="accent2" w:themeFillTint="66"/>
            <w:vAlign w:val="center"/>
            <w:hideMark/>
          </w:tcPr>
          <w:p w:rsidR="00285462" w:rsidRPr="0089704E" w:rsidRDefault="00285462" w:rsidP="0050366A">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Serpil CEYLAN</w:t>
            </w:r>
          </w:p>
        </w:tc>
      </w:tr>
      <w:tr w:rsidR="00285462" w:rsidRPr="0089704E" w:rsidTr="00286B95">
        <w:trPr>
          <w:trHeight w:val="863"/>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vAlign w:val="center"/>
          </w:tcPr>
          <w:p w:rsidR="00285462" w:rsidRPr="00286B95" w:rsidRDefault="00285462" w:rsidP="0050366A">
            <w:pPr>
              <w:spacing w:line="288" w:lineRule="auto"/>
              <w:jc w:val="center"/>
              <w:rPr>
                <w:rFonts w:ascii="Times New Roman" w:hAnsi="Times New Roman" w:cs="Times New Roman"/>
                <w:b w:val="0"/>
                <w:sz w:val="24"/>
                <w:szCs w:val="24"/>
              </w:rPr>
            </w:pPr>
            <w:r w:rsidRPr="006272E2">
              <w:rPr>
                <w:rFonts w:ascii="Times New Roman" w:eastAsia="Calibri" w:hAnsi="Times New Roman" w:cs="Times New Roman"/>
                <w:b w:val="0"/>
                <w:color w:val="000000" w:themeColor="text1"/>
                <w:lang w:eastAsia="tr-TR"/>
              </w:rPr>
              <w:t>19. Kalite Sempozyumu</w:t>
            </w:r>
          </w:p>
        </w:tc>
        <w:tc>
          <w:tcPr>
            <w:tcW w:w="1985" w:type="dxa"/>
            <w:shd w:val="clear" w:color="auto" w:fill="FFFFFF" w:themeFill="background1"/>
            <w:vAlign w:val="center"/>
          </w:tcPr>
          <w:p w:rsidR="00285462" w:rsidRPr="0089704E" w:rsidRDefault="00285462" w:rsidP="0050366A">
            <w:pPr>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72E2">
              <w:rPr>
                <w:rFonts w:ascii="Times New Roman" w:eastAsia="Calibri" w:hAnsi="Times New Roman" w:cs="Times New Roman"/>
                <w:color w:val="000000" w:themeColor="text1"/>
                <w:lang w:eastAsia="tr-TR"/>
              </w:rPr>
              <w:t>KALDER Ankara Şubesi</w:t>
            </w:r>
            <w:r w:rsidRPr="0089704E">
              <w:rPr>
                <w:rFonts w:ascii="Times New Roman" w:hAnsi="Times New Roman" w:cs="Times New Roman"/>
                <w:sz w:val="24"/>
                <w:szCs w:val="24"/>
              </w:rPr>
              <w:t xml:space="preserve"> </w:t>
            </w:r>
          </w:p>
        </w:tc>
        <w:tc>
          <w:tcPr>
            <w:tcW w:w="1417" w:type="dxa"/>
            <w:shd w:val="clear" w:color="auto" w:fill="FFFFFF" w:themeFill="background1"/>
          </w:tcPr>
          <w:p w:rsidR="00285462" w:rsidRDefault="00285462" w:rsidP="0050366A">
            <w:pPr>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lang w:eastAsia="tr-TR"/>
              </w:rPr>
            </w:pPr>
          </w:p>
          <w:p w:rsidR="00285462" w:rsidRDefault="00285462" w:rsidP="0050366A">
            <w:pPr>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72E2">
              <w:rPr>
                <w:rFonts w:ascii="Times New Roman" w:eastAsia="Calibri" w:hAnsi="Times New Roman" w:cs="Times New Roman"/>
                <w:color w:val="000000" w:themeColor="text1"/>
                <w:lang w:eastAsia="tr-TR"/>
              </w:rPr>
              <w:t>29.03.2018</w:t>
            </w:r>
          </w:p>
        </w:tc>
        <w:tc>
          <w:tcPr>
            <w:tcW w:w="1990" w:type="dxa"/>
            <w:shd w:val="clear" w:color="auto" w:fill="FFFFFF" w:themeFill="background1"/>
            <w:vAlign w:val="center"/>
          </w:tcPr>
          <w:p w:rsidR="00285462" w:rsidRPr="0089704E" w:rsidRDefault="00285462" w:rsidP="0050366A">
            <w:pPr>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Serpil CEYLAN</w:t>
            </w:r>
          </w:p>
        </w:tc>
      </w:tr>
      <w:tr w:rsidR="00285462" w:rsidRPr="0089704E" w:rsidTr="00286B95">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3964" w:type="dxa"/>
            <w:shd w:val="clear" w:color="auto" w:fill="F7CAAC" w:themeFill="accent2" w:themeFillTint="66"/>
            <w:vAlign w:val="center"/>
          </w:tcPr>
          <w:p w:rsidR="00285462" w:rsidRPr="00286B95" w:rsidRDefault="00285462" w:rsidP="0050366A">
            <w:pPr>
              <w:spacing w:line="288" w:lineRule="auto"/>
              <w:jc w:val="center"/>
              <w:rPr>
                <w:rFonts w:ascii="Times New Roman" w:eastAsia="Calibri" w:hAnsi="Times New Roman" w:cs="Times New Roman"/>
                <w:b w:val="0"/>
                <w:color w:val="000000" w:themeColor="text1"/>
                <w:lang w:eastAsia="tr-TR"/>
              </w:rPr>
            </w:pPr>
            <w:r w:rsidRPr="006272E2">
              <w:rPr>
                <w:rFonts w:ascii="Times New Roman" w:eastAsia="Calibri" w:hAnsi="Times New Roman" w:cs="Times New Roman"/>
                <w:b w:val="0"/>
                <w:color w:val="000000" w:themeColor="text1"/>
                <w:lang w:eastAsia="tr-TR"/>
              </w:rPr>
              <w:t>BT Güvenliği Konferansı</w:t>
            </w:r>
          </w:p>
        </w:tc>
        <w:tc>
          <w:tcPr>
            <w:tcW w:w="1985" w:type="dxa"/>
            <w:shd w:val="clear" w:color="auto" w:fill="F7CAAC" w:themeFill="accent2" w:themeFillTint="66"/>
            <w:vAlign w:val="center"/>
          </w:tcPr>
          <w:p w:rsidR="00285462" w:rsidRPr="006272E2" w:rsidRDefault="00285462" w:rsidP="0050366A">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lang w:eastAsia="tr-TR"/>
              </w:rPr>
            </w:pPr>
            <w:r w:rsidRPr="006272E2">
              <w:rPr>
                <w:rFonts w:ascii="Times New Roman" w:eastAsia="Calibri" w:hAnsi="Times New Roman" w:cs="Times New Roman"/>
                <w:color w:val="000000" w:themeColor="text1"/>
                <w:lang w:eastAsia="tr-TR"/>
              </w:rPr>
              <w:t>IDC</w:t>
            </w:r>
          </w:p>
        </w:tc>
        <w:tc>
          <w:tcPr>
            <w:tcW w:w="1417" w:type="dxa"/>
            <w:shd w:val="clear" w:color="auto" w:fill="F7CAAC" w:themeFill="accent2" w:themeFillTint="66"/>
          </w:tcPr>
          <w:p w:rsidR="00285462" w:rsidRDefault="00285462" w:rsidP="0050366A">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lang w:eastAsia="tr-TR"/>
              </w:rPr>
            </w:pPr>
          </w:p>
          <w:p w:rsidR="00285462" w:rsidRDefault="00285462" w:rsidP="0050366A">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lang w:eastAsia="tr-TR"/>
              </w:rPr>
            </w:pPr>
            <w:r w:rsidRPr="006272E2">
              <w:rPr>
                <w:rFonts w:ascii="Times New Roman" w:eastAsia="Calibri" w:hAnsi="Times New Roman" w:cs="Times New Roman"/>
                <w:color w:val="000000" w:themeColor="text1"/>
                <w:lang w:eastAsia="tr-TR"/>
              </w:rPr>
              <w:t>22.02.2018</w:t>
            </w:r>
          </w:p>
        </w:tc>
        <w:tc>
          <w:tcPr>
            <w:tcW w:w="1990" w:type="dxa"/>
            <w:shd w:val="clear" w:color="auto" w:fill="F7CAAC" w:themeFill="accent2" w:themeFillTint="66"/>
            <w:vAlign w:val="center"/>
          </w:tcPr>
          <w:p w:rsidR="00285462" w:rsidRPr="0089704E" w:rsidRDefault="00285462" w:rsidP="0050366A">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Serpil CEYLAN</w:t>
            </w:r>
          </w:p>
        </w:tc>
      </w:tr>
    </w:tbl>
    <w:p w:rsidR="00EC54B3" w:rsidRPr="00EC54B3" w:rsidRDefault="00EC54B3" w:rsidP="00EC54B3">
      <w:pPr>
        <w:pStyle w:val="ListeParagraf"/>
        <w:spacing w:line="288" w:lineRule="auto"/>
        <w:ind w:left="0" w:firstLine="709"/>
        <w:jc w:val="both"/>
        <w:rPr>
          <w:rFonts w:ascii="Times New Roman" w:hAnsi="Times New Roman" w:cs="Times New Roman"/>
          <w:sz w:val="24"/>
          <w:szCs w:val="24"/>
        </w:rPr>
      </w:pPr>
    </w:p>
    <w:p w:rsidR="00A265EA" w:rsidRPr="00A265EA" w:rsidRDefault="00A265EA" w:rsidP="00F42F48">
      <w:pPr>
        <w:pStyle w:val="ListeParagraf"/>
        <w:spacing w:line="288" w:lineRule="auto"/>
        <w:contextualSpacing w:val="0"/>
        <w:rPr>
          <w:rFonts w:ascii="Times New Roman" w:hAnsi="Times New Roman" w:cs="Times New Roman"/>
          <w:b/>
          <w:sz w:val="24"/>
          <w:szCs w:val="24"/>
        </w:rPr>
      </w:pPr>
    </w:p>
    <w:p w:rsidR="00A265EA" w:rsidRDefault="00A265EA" w:rsidP="00137842">
      <w:pPr>
        <w:pStyle w:val="ListeParagraf"/>
        <w:numPr>
          <w:ilvl w:val="0"/>
          <w:numId w:val="24"/>
        </w:numPr>
        <w:tabs>
          <w:tab w:val="left" w:pos="284"/>
        </w:tabs>
        <w:spacing w:line="288" w:lineRule="auto"/>
        <w:ind w:left="0" w:firstLine="0"/>
        <w:contextualSpacing w:val="0"/>
        <w:rPr>
          <w:rFonts w:ascii="Times New Roman" w:hAnsi="Times New Roman" w:cs="Times New Roman"/>
          <w:b/>
          <w:sz w:val="24"/>
          <w:szCs w:val="24"/>
        </w:rPr>
      </w:pPr>
      <w:r>
        <w:rPr>
          <w:rFonts w:ascii="Times New Roman" w:hAnsi="Times New Roman" w:cs="Times New Roman"/>
          <w:b/>
          <w:sz w:val="24"/>
          <w:szCs w:val="24"/>
        </w:rPr>
        <w:lastRenderedPageBreak/>
        <w:t>İÇ DENETİM KABİLİYET VE KAPASİTESİNİN DEĞERLENDİRİLMESİ</w:t>
      </w:r>
    </w:p>
    <w:p w:rsidR="00EC54B3" w:rsidRDefault="00EC54B3" w:rsidP="00F42F48">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İ</w:t>
      </w:r>
      <w:r w:rsidRPr="00EC54B3">
        <w:rPr>
          <w:rFonts w:ascii="Times New Roman" w:hAnsi="Times New Roman" w:cs="Times New Roman"/>
          <w:b/>
          <w:sz w:val="24"/>
          <w:szCs w:val="24"/>
        </w:rPr>
        <w:t>ç Denetim Faaliyetine İlişkin Kaynak Sınırlamaları ve Olası Etkileri</w:t>
      </w:r>
    </w:p>
    <w:p w:rsidR="00EC54B3" w:rsidRPr="004F6F3C"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4F6F3C">
        <w:rPr>
          <w:rFonts w:ascii="Times New Roman" w:hAnsi="Times New Roman" w:cs="Times New Roman"/>
          <w:sz w:val="24"/>
          <w:szCs w:val="24"/>
        </w:rPr>
        <w:t>Üniversitemiz denetim evreninde 2</w:t>
      </w:r>
      <w:r w:rsidR="004F6F3C" w:rsidRPr="004F6F3C">
        <w:rPr>
          <w:rFonts w:ascii="Times New Roman" w:hAnsi="Times New Roman" w:cs="Times New Roman"/>
          <w:sz w:val="24"/>
          <w:szCs w:val="24"/>
        </w:rPr>
        <w:t xml:space="preserve">8 ana süreç, 139 </w:t>
      </w:r>
      <w:r w:rsidRPr="004F6F3C">
        <w:rPr>
          <w:rFonts w:ascii="Times New Roman" w:hAnsi="Times New Roman" w:cs="Times New Roman"/>
          <w:sz w:val="24"/>
          <w:szCs w:val="24"/>
        </w:rPr>
        <w:t xml:space="preserve">alt süreç/faaliyet bulunmaktadır. Temel denetim stratejileri doğrultusunda Üniversitenin tüm işlem ve faaliyetlerini kapsayacak şekilde denetim evrenindeki bu alanlardan yüksek ve orta riskli olanların tamamının denetim planına </w:t>
      </w:r>
      <w:proofErr w:type="gramStart"/>
      <w:r w:rsidRPr="004F6F3C">
        <w:rPr>
          <w:rFonts w:ascii="Times New Roman" w:hAnsi="Times New Roman" w:cs="Times New Roman"/>
          <w:sz w:val="24"/>
          <w:szCs w:val="24"/>
        </w:rPr>
        <w:t>dahil</w:t>
      </w:r>
      <w:proofErr w:type="gramEnd"/>
      <w:r w:rsidRPr="004F6F3C">
        <w:rPr>
          <w:rFonts w:ascii="Times New Roman" w:hAnsi="Times New Roman" w:cs="Times New Roman"/>
          <w:sz w:val="24"/>
          <w:szCs w:val="24"/>
        </w:rPr>
        <w:t xml:space="preserve"> edilebilmesi için 3 iç denetçiye ihtiyaç olduğu tespit edilmiştir. </w:t>
      </w:r>
    </w:p>
    <w:p w:rsidR="00EC54B3" w:rsidRPr="004F6F3C"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4F6F3C">
        <w:rPr>
          <w:rFonts w:ascii="Times New Roman" w:hAnsi="Times New Roman" w:cs="Times New Roman"/>
          <w:sz w:val="24"/>
          <w:szCs w:val="24"/>
        </w:rPr>
        <w:t>Mevcut bir iç denetçi ile üç yıllık dönemde Üniversitemiz faaliyetlerinin önemli bir bölümü denetlenemeyecek; dolayısıyla söz konusu faaliyetlere yönelik iş ve işlemlerin güvence düzeyinin belirlenmesi mümkün olmayacaktır.</w:t>
      </w:r>
    </w:p>
    <w:p w:rsidR="00EC54B3" w:rsidRPr="004F6F3C" w:rsidRDefault="00EC54B3" w:rsidP="00F42F48">
      <w:pPr>
        <w:pStyle w:val="ListeParagraf"/>
        <w:numPr>
          <w:ilvl w:val="1"/>
          <w:numId w:val="24"/>
        </w:numPr>
        <w:spacing w:line="288" w:lineRule="auto"/>
        <w:contextualSpacing w:val="0"/>
        <w:rPr>
          <w:rFonts w:ascii="Times New Roman" w:hAnsi="Times New Roman" w:cs="Times New Roman"/>
          <w:b/>
          <w:sz w:val="24"/>
          <w:szCs w:val="24"/>
        </w:rPr>
      </w:pPr>
      <w:r w:rsidRPr="004F6F3C">
        <w:rPr>
          <w:rFonts w:ascii="Times New Roman" w:hAnsi="Times New Roman" w:cs="Times New Roman"/>
          <w:b/>
          <w:sz w:val="24"/>
          <w:szCs w:val="24"/>
        </w:rPr>
        <w:t xml:space="preserve"> Alınacak/Alınması Gereken Tedbirler</w:t>
      </w:r>
    </w:p>
    <w:p w:rsidR="00EC54B3" w:rsidRPr="004F6F3C" w:rsidRDefault="00EC54B3" w:rsidP="00F42F48">
      <w:pPr>
        <w:spacing w:line="288" w:lineRule="auto"/>
        <w:ind w:firstLine="709"/>
        <w:jc w:val="both"/>
        <w:rPr>
          <w:rFonts w:ascii="Times New Roman" w:hAnsi="Times New Roman" w:cs="Times New Roman"/>
          <w:sz w:val="24"/>
          <w:szCs w:val="24"/>
        </w:rPr>
      </w:pPr>
      <w:r w:rsidRPr="004F6F3C">
        <w:rPr>
          <w:rFonts w:ascii="Times New Roman" w:hAnsi="Times New Roman" w:cs="Times New Roman"/>
          <w:sz w:val="24"/>
          <w:szCs w:val="24"/>
        </w:rPr>
        <w:t>Birimin insan kaynağı ihtiyacının, ilave iç denetçi istihdamı veya uzman çalıştırılması yöntemiyle karşılanması gerekmektedir. Gerekli kaynağın temin edilememesi halinde, denetimlerin en yüksek risk düzeyine sahip denetim alanlarından başlayarak yürütülmesi planlanmaktadır.</w:t>
      </w:r>
    </w:p>
    <w:p w:rsidR="00A265EA" w:rsidRPr="004F6F3C" w:rsidRDefault="00A265EA" w:rsidP="00137842">
      <w:pPr>
        <w:pStyle w:val="ListeParagraf"/>
        <w:numPr>
          <w:ilvl w:val="0"/>
          <w:numId w:val="24"/>
        </w:numPr>
        <w:tabs>
          <w:tab w:val="left" w:pos="284"/>
        </w:tabs>
        <w:spacing w:line="288" w:lineRule="auto"/>
        <w:ind w:left="0" w:firstLine="0"/>
        <w:contextualSpacing w:val="0"/>
        <w:rPr>
          <w:rFonts w:ascii="Times New Roman" w:hAnsi="Times New Roman" w:cs="Times New Roman"/>
          <w:b/>
          <w:sz w:val="24"/>
          <w:szCs w:val="24"/>
        </w:rPr>
      </w:pPr>
      <w:r w:rsidRPr="004F6F3C">
        <w:rPr>
          <w:rFonts w:ascii="Times New Roman" w:hAnsi="Times New Roman" w:cs="Times New Roman"/>
          <w:b/>
          <w:sz w:val="24"/>
          <w:szCs w:val="24"/>
        </w:rPr>
        <w:t>İDARE DÜZEYİNDE ÖNEMLİ DEĞİŞİKLİKLER VE OLASI ETKİLERİ</w:t>
      </w:r>
    </w:p>
    <w:p w:rsidR="00EC54B3" w:rsidRPr="004F6F3C" w:rsidRDefault="00EC54B3" w:rsidP="00F42F48">
      <w:pPr>
        <w:pStyle w:val="ListeParagraf"/>
        <w:spacing w:line="288" w:lineRule="auto"/>
        <w:ind w:left="0" w:firstLine="720"/>
        <w:contextualSpacing w:val="0"/>
        <w:jc w:val="both"/>
        <w:rPr>
          <w:rFonts w:ascii="Times New Roman" w:hAnsi="Times New Roman" w:cs="Times New Roman"/>
          <w:sz w:val="24"/>
          <w:szCs w:val="24"/>
        </w:rPr>
      </w:pPr>
      <w:r w:rsidRPr="004F6F3C">
        <w:rPr>
          <w:rFonts w:ascii="Times New Roman" w:hAnsi="Times New Roman" w:cs="Times New Roman"/>
          <w:sz w:val="24"/>
          <w:szCs w:val="24"/>
        </w:rPr>
        <w:t xml:space="preserve">Ankara Sosyal Bilimler Üniversitesi </w:t>
      </w:r>
      <w:proofErr w:type="gramStart"/>
      <w:r w:rsidRPr="004F6F3C">
        <w:rPr>
          <w:rFonts w:ascii="Times New Roman" w:hAnsi="Times New Roman" w:cs="Times New Roman"/>
          <w:sz w:val="24"/>
          <w:szCs w:val="24"/>
        </w:rPr>
        <w:t>31/01/2013</w:t>
      </w:r>
      <w:proofErr w:type="gramEnd"/>
      <w:r w:rsidRPr="004F6F3C">
        <w:rPr>
          <w:rFonts w:ascii="Times New Roman" w:hAnsi="Times New Roman" w:cs="Times New Roman"/>
          <w:sz w:val="24"/>
          <w:szCs w:val="24"/>
        </w:rPr>
        <w:t xml:space="preserve"> tarih ve 28545 sayılı Resmi </w:t>
      </w:r>
      <w:proofErr w:type="spellStart"/>
      <w:r w:rsidRPr="004F6F3C">
        <w:rPr>
          <w:rFonts w:ascii="Times New Roman" w:hAnsi="Times New Roman" w:cs="Times New Roman"/>
          <w:sz w:val="24"/>
          <w:szCs w:val="24"/>
        </w:rPr>
        <w:t>Gazete’de</w:t>
      </w:r>
      <w:proofErr w:type="spellEnd"/>
      <w:r w:rsidRPr="004F6F3C">
        <w:rPr>
          <w:rFonts w:ascii="Times New Roman" w:hAnsi="Times New Roman" w:cs="Times New Roman"/>
          <w:sz w:val="24"/>
          <w:szCs w:val="24"/>
        </w:rPr>
        <w:t xml:space="preserve"> yayımlanan 6410 sayılı Yükseköğretim Kurumları Teşkilatı Kanunu ile Bazı Kanun ve Kanun Hükmünde Kararnamelerde Değişiklik Yapılmasına Dair Kanun il</w:t>
      </w:r>
      <w:r w:rsidR="004F6F3C" w:rsidRPr="004F6F3C">
        <w:rPr>
          <w:rFonts w:ascii="Times New Roman" w:hAnsi="Times New Roman" w:cs="Times New Roman"/>
          <w:sz w:val="24"/>
          <w:szCs w:val="24"/>
        </w:rPr>
        <w:t>e kurulmuştur. Kuruluşundan 2018</w:t>
      </w:r>
      <w:r w:rsidRPr="004F6F3C">
        <w:rPr>
          <w:rFonts w:ascii="Times New Roman" w:hAnsi="Times New Roman" w:cs="Times New Roman"/>
          <w:sz w:val="24"/>
          <w:szCs w:val="24"/>
        </w:rPr>
        <w:t xml:space="preserve"> yılına kadar geçen sürede, ihtiyaçlar doğrultusunda ve tahsis edilen kadroların </w:t>
      </w:r>
      <w:proofErr w:type="gramStart"/>
      <w:r w:rsidRPr="004F6F3C">
        <w:rPr>
          <w:rFonts w:ascii="Times New Roman" w:hAnsi="Times New Roman" w:cs="Times New Roman"/>
          <w:sz w:val="24"/>
          <w:szCs w:val="24"/>
        </w:rPr>
        <w:t>imkan</w:t>
      </w:r>
      <w:proofErr w:type="gramEnd"/>
      <w:r w:rsidRPr="004F6F3C">
        <w:rPr>
          <w:rFonts w:ascii="Times New Roman" w:hAnsi="Times New Roman" w:cs="Times New Roman"/>
          <w:sz w:val="24"/>
          <w:szCs w:val="24"/>
        </w:rPr>
        <w:t xml:space="preserve"> verdiği ölçüde yeni birimler kurulmaya devam etmekte olup, Üniversitemiz örgütlenmesini henüz tamamlayamamıştır.</w:t>
      </w:r>
    </w:p>
    <w:p w:rsidR="00EC54B3" w:rsidRPr="004F6F3C" w:rsidRDefault="00EC54B3" w:rsidP="00F42F48">
      <w:pPr>
        <w:pStyle w:val="ListeParagraf"/>
        <w:spacing w:line="288" w:lineRule="auto"/>
        <w:ind w:left="0" w:firstLine="720"/>
        <w:contextualSpacing w:val="0"/>
        <w:jc w:val="both"/>
        <w:rPr>
          <w:rFonts w:ascii="Times New Roman" w:hAnsi="Times New Roman" w:cs="Times New Roman"/>
          <w:sz w:val="24"/>
          <w:szCs w:val="24"/>
        </w:rPr>
      </w:pPr>
      <w:r w:rsidRPr="004F6F3C">
        <w:rPr>
          <w:rFonts w:ascii="Times New Roman" w:hAnsi="Times New Roman" w:cs="Times New Roman"/>
          <w:sz w:val="24"/>
          <w:szCs w:val="24"/>
        </w:rPr>
        <w:t xml:space="preserve">Kuruluş çalışmalarının devam etmekte olması nedeniyle yeni birim/faaliyet/süreçler ortaya çıkmakta, bu durum denetim evreninin her yıl güncellenmesi, risk analizi çalışmalarının gözden geçirilmesi sonucunu doğurmaktadır. Bu nedenle, izleyen dönemde de İç Denetim Planında </w:t>
      </w:r>
      <w:proofErr w:type="gramStart"/>
      <w:r w:rsidRPr="004F6F3C">
        <w:rPr>
          <w:rFonts w:ascii="Times New Roman" w:hAnsi="Times New Roman" w:cs="Times New Roman"/>
          <w:sz w:val="24"/>
          <w:szCs w:val="24"/>
        </w:rPr>
        <w:t>revizyona</w:t>
      </w:r>
      <w:proofErr w:type="gramEnd"/>
      <w:r w:rsidRPr="004F6F3C">
        <w:rPr>
          <w:rFonts w:ascii="Times New Roman" w:hAnsi="Times New Roman" w:cs="Times New Roman"/>
          <w:sz w:val="24"/>
          <w:szCs w:val="24"/>
        </w:rPr>
        <w:t xml:space="preserve"> ihtiyaç duyulacaktır.</w:t>
      </w:r>
    </w:p>
    <w:p w:rsidR="00A265EA" w:rsidRPr="004F6F3C" w:rsidRDefault="00A265EA" w:rsidP="00137842">
      <w:pPr>
        <w:pStyle w:val="ListeParagraf"/>
        <w:numPr>
          <w:ilvl w:val="0"/>
          <w:numId w:val="24"/>
        </w:numPr>
        <w:tabs>
          <w:tab w:val="left" w:pos="284"/>
        </w:tabs>
        <w:spacing w:line="288" w:lineRule="auto"/>
        <w:ind w:left="0" w:firstLine="0"/>
        <w:contextualSpacing w:val="0"/>
        <w:rPr>
          <w:rFonts w:ascii="Times New Roman" w:hAnsi="Times New Roman" w:cs="Times New Roman"/>
          <w:b/>
          <w:sz w:val="24"/>
          <w:szCs w:val="24"/>
        </w:rPr>
      </w:pPr>
      <w:r w:rsidRPr="004F6F3C">
        <w:rPr>
          <w:rFonts w:ascii="Times New Roman" w:hAnsi="Times New Roman" w:cs="Times New Roman"/>
          <w:b/>
          <w:sz w:val="24"/>
          <w:szCs w:val="24"/>
        </w:rPr>
        <w:t>KAPSAMLI GÖRÜŞ</w:t>
      </w:r>
    </w:p>
    <w:p w:rsidR="004D09D8" w:rsidRPr="004F6F3C" w:rsidRDefault="004D09D8" w:rsidP="004D09D8">
      <w:pPr>
        <w:pStyle w:val="ListeParagraf"/>
        <w:tabs>
          <w:tab w:val="left" w:pos="284"/>
        </w:tabs>
        <w:spacing w:line="288" w:lineRule="auto"/>
        <w:ind w:left="0" w:firstLine="720"/>
        <w:contextualSpacing w:val="0"/>
        <w:jc w:val="both"/>
        <w:rPr>
          <w:rFonts w:ascii="Times New Roman" w:hAnsi="Times New Roman" w:cs="Times New Roman"/>
          <w:sz w:val="24"/>
          <w:szCs w:val="24"/>
        </w:rPr>
      </w:pPr>
      <w:r w:rsidRPr="004F6F3C">
        <w:rPr>
          <w:rFonts w:ascii="Times New Roman" w:hAnsi="Times New Roman" w:cs="Times New Roman"/>
          <w:sz w:val="24"/>
          <w:szCs w:val="24"/>
        </w:rPr>
        <w:t>Üniversitemiz ilk stratejik planı hazırlık çalışmaları devam etmekte olup, stratejik planın onaylanmasını müteakip performans programı da hazırlanacaktır. 201</w:t>
      </w:r>
      <w:r w:rsidR="004F6F3C" w:rsidRPr="004F6F3C">
        <w:rPr>
          <w:rFonts w:ascii="Times New Roman" w:hAnsi="Times New Roman" w:cs="Times New Roman"/>
          <w:sz w:val="24"/>
          <w:szCs w:val="24"/>
        </w:rPr>
        <w:t>8</w:t>
      </w:r>
      <w:r w:rsidRPr="004F6F3C">
        <w:rPr>
          <w:rFonts w:ascii="Times New Roman" w:hAnsi="Times New Roman" w:cs="Times New Roman"/>
          <w:sz w:val="24"/>
          <w:szCs w:val="24"/>
        </w:rPr>
        <w:t>-20</w:t>
      </w:r>
      <w:r w:rsidR="004F6F3C" w:rsidRPr="004F6F3C">
        <w:rPr>
          <w:rFonts w:ascii="Times New Roman" w:hAnsi="Times New Roman" w:cs="Times New Roman"/>
          <w:sz w:val="24"/>
          <w:szCs w:val="24"/>
        </w:rPr>
        <w:t>20</w:t>
      </w:r>
      <w:r w:rsidRPr="004F6F3C">
        <w:rPr>
          <w:rFonts w:ascii="Times New Roman" w:hAnsi="Times New Roman" w:cs="Times New Roman"/>
          <w:sz w:val="24"/>
          <w:szCs w:val="24"/>
        </w:rPr>
        <w:t xml:space="preserve"> dönemini kapsayan i</w:t>
      </w:r>
      <w:r w:rsidR="004F6F3C" w:rsidRPr="004F6F3C">
        <w:rPr>
          <w:rFonts w:ascii="Times New Roman" w:hAnsi="Times New Roman" w:cs="Times New Roman"/>
          <w:sz w:val="24"/>
          <w:szCs w:val="24"/>
        </w:rPr>
        <w:t>kinci</w:t>
      </w:r>
      <w:r w:rsidRPr="004F6F3C">
        <w:rPr>
          <w:rFonts w:ascii="Times New Roman" w:hAnsi="Times New Roman" w:cs="Times New Roman"/>
          <w:sz w:val="24"/>
          <w:szCs w:val="24"/>
        </w:rPr>
        <w:t xml:space="preserve"> Kamu İç Kontrol Standartlarına Uyum Eylem Planı hazırlanmış ve uygulamaya alınmıştır. 201</w:t>
      </w:r>
      <w:r w:rsidR="004F6F3C" w:rsidRPr="004F6F3C">
        <w:rPr>
          <w:rFonts w:ascii="Times New Roman" w:hAnsi="Times New Roman" w:cs="Times New Roman"/>
          <w:sz w:val="24"/>
          <w:szCs w:val="24"/>
        </w:rPr>
        <w:t>8</w:t>
      </w:r>
      <w:r w:rsidRPr="004F6F3C">
        <w:rPr>
          <w:rFonts w:ascii="Times New Roman" w:hAnsi="Times New Roman" w:cs="Times New Roman"/>
          <w:sz w:val="24"/>
          <w:szCs w:val="24"/>
        </w:rPr>
        <w:t xml:space="preserve"> yılı itibarıyla iç kontrol sisteminin kurulmasına yönelik çalışmalar devam etmekle birlikte, stratejik plan onaylanıp amaç ve hedefler belirlenmediğinden risk yönetimine yönelik çalışmalara henüz başlanılmamıştır. Bu itibarla, kurumsal riskler sistematik olarak belirlenmediği ve tanımlanmadığından bu aşamada risk yönetimi, yöneti</w:t>
      </w:r>
      <w:r w:rsidR="00A55CBA" w:rsidRPr="004F6F3C">
        <w:rPr>
          <w:rFonts w:ascii="Times New Roman" w:hAnsi="Times New Roman" w:cs="Times New Roman"/>
          <w:sz w:val="24"/>
          <w:szCs w:val="24"/>
        </w:rPr>
        <w:t>şim</w:t>
      </w:r>
      <w:r w:rsidRPr="004F6F3C">
        <w:rPr>
          <w:rFonts w:ascii="Times New Roman" w:hAnsi="Times New Roman" w:cs="Times New Roman"/>
          <w:sz w:val="24"/>
          <w:szCs w:val="24"/>
        </w:rPr>
        <w:t xml:space="preserve"> ve kontrol sistemine yönelik olarak kapsamlı bir değerlendirme yapılmasına </w:t>
      </w:r>
      <w:proofErr w:type="gramStart"/>
      <w:r w:rsidRPr="004F6F3C">
        <w:rPr>
          <w:rFonts w:ascii="Times New Roman" w:hAnsi="Times New Roman" w:cs="Times New Roman"/>
          <w:sz w:val="24"/>
          <w:szCs w:val="24"/>
        </w:rPr>
        <w:t>imkan</w:t>
      </w:r>
      <w:proofErr w:type="gramEnd"/>
      <w:r w:rsidRPr="004F6F3C">
        <w:rPr>
          <w:rFonts w:ascii="Times New Roman" w:hAnsi="Times New Roman" w:cs="Times New Roman"/>
          <w:sz w:val="24"/>
          <w:szCs w:val="24"/>
        </w:rPr>
        <w:t xml:space="preserve"> bulunmamaktadır.</w:t>
      </w:r>
    </w:p>
    <w:p w:rsidR="0089704E" w:rsidRPr="0089704E" w:rsidRDefault="0089704E" w:rsidP="0089704E">
      <w:pPr>
        <w:spacing w:line="288" w:lineRule="auto"/>
      </w:pPr>
    </w:p>
    <w:p w:rsidR="001935CB" w:rsidRPr="001935CB" w:rsidRDefault="001935CB" w:rsidP="001935CB">
      <w:pPr>
        <w:rPr>
          <w:lang w:eastAsia="tr-TR"/>
        </w:rPr>
      </w:pPr>
    </w:p>
    <w:sectPr w:rsidR="001935CB" w:rsidRPr="001935CB" w:rsidSect="0028330A">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9F3" w:rsidRDefault="008D49F3" w:rsidP="00DC306E">
      <w:pPr>
        <w:spacing w:after="0" w:line="240" w:lineRule="auto"/>
      </w:pPr>
      <w:r>
        <w:separator/>
      </w:r>
    </w:p>
  </w:endnote>
  <w:endnote w:type="continuationSeparator" w:id="0">
    <w:p w:rsidR="008D49F3" w:rsidRDefault="008D49F3" w:rsidP="00DC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475913"/>
      <w:docPartObj>
        <w:docPartGallery w:val="Page Numbers (Bottom of Page)"/>
        <w:docPartUnique/>
      </w:docPartObj>
    </w:sdtPr>
    <w:sdtEndPr>
      <w:rPr>
        <w:color w:val="7F7F7F" w:themeColor="background1" w:themeShade="7F"/>
        <w:spacing w:val="60"/>
      </w:rPr>
    </w:sdtEndPr>
    <w:sdtContent>
      <w:p w:rsidR="009774DC" w:rsidRDefault="009774DC">
        <w:pPr>
          <w:pStyle w:val="Altbilgi"/>
          <w:pBdr>
            <w:top w:val="single" w:sz="4" w:space="1" w:color="D9D9D9" w:themeColor="background1" w:themeShade="D9"/>
          </w:pBdr>
          <w:jc w:val="right"/>
        </w:pPr>
        <w:r>
          <w:fldChar w:fldCharType="begin"/>
        </w:r>
        <w:r>
          <w:instrText>PAGE   \* MERGEFORMAT</w:instrText>
        </w:r>
        <w:r>
          <w:fldChar w:fldCharType="separate"/>
        </w:r>
        <w:r w:rsidR="00A66525">
          <w:rPr>
            <w:noProof/>
          </w:rPr>
          <w:t>10</w:t>
        </w:r>
        <w:r>
          <w:fldChar w:fldCharType="end"/>
        </w:r>
        <w:r>
          <w:t xml:space="preserve"> | </w:t>
        </w:r>
        <w:r w:rsidR="004D151F">
          <w:rPr>
            <w:color w:val="7F7F7F" w:themeColor="background1" w:themeShade="7F"/>
            <w:spacing w:val="60"/>
          </w:rPr>
          <w:t>10</w:t>
        </w:r>
      </w:p>
    </w:sdtContent>
  </w:sdt>
  <w:p w:rsidR="009774DC" w:rsidRDefault="009774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9F3" w:rsidRDefault="008D49F3" w:rsidP="00DC306E">
      <w:pPr>
        <w:spacing w:after="0" w:line="240" w:lineRule="auto"/>
      </w:pPr>
      <w:r>
        <w:separator/>
      </w:r>
    </w:p>
  </w:footnote>
  <w:footnote w:type="continuationSeparator" w:id="0">
    <w:p w:rsidR="008D49F3" w:rsidRDefault="008D49F3" w:rsidP="00DC3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71F1"/>
    <w:multiLevelType w:val="hybridMultilevel"/>
    <w:tmpl w:val="FFDC23F8"/>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4224467"/>
    <w:multiLevelType w:val="hybridMultilevel"/>
    <w:tmpl w:val="E83CDD68"/>
    <w:lvl w:ilvl="0" w:tplc="ABB23EE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4931D2"/>
    <w:multiLevelType w:val="multilevel"/>
    <w:tmpl w:val="62605510"/>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19B86DE8"/>
    <w:multiLevelType w:val="hybridMultilevel"/>
    <w:tmpl w:val="01F2131A"/>
    <w:lvl w:ilvl="0" w:tplc="7A266B4E">
      <w:start w:val="1"/>
      <w:numFmt w:val="upp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4" w15:restartNumberingAfterBreak="0">
    <w:nsid w:val="1C27398D"/>
    <w:multiLevelType w:val="multilevel"/>
    <w:tmpl w:val="45983A74"/>
    <w:lvl w:ilvl="0">
      <w:start w:val="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1CD25F26"/>
    <w:multiLevelType w:val="multilevel"/>
    <w:tmpl w:val="FAAADFC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E781F35"/>
    <w:multiLevelType w:val="multilevel"/>
    <w:tmpl w:val="CEA67688"/>
    <w:lvl w:ilvl="0">
      <w:start w:val="2"/>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181" w:hanging="72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515" w:hanging="108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8849" w:hanging="1440"/>
      </w:pPr>
      <w:rPr>
        <w:rFonts w:hint="default"/>
      </w:rPr>
    </w:lvl>
    <w:lvl w:ilvl="8">
      <w:start w:val="1"/>
      <w:numFmt w:val="decimal"/>
      <w:lvlText w:val="%1.%2.%3.%4.%5.%6.%7.%8.%9"/>
      <w:lvlJc w:val="left"/>
      <w:pPr>
        <w:ind w:left="21696" w:hanging="1800"/>
      </w:pPr>
      <w:rPr>
        <w:rFonts w:hint="default"/>
      </w:rPr>
    </w:lvl>
  </w:abstractNum>
  <w:abstractNum w:abstractNumId="7" w15:restartNumberingAfterBreak="0">
    <w:nsid w:val="20FE60F1"/>
    <w:multiLevelType w:val="hybridMultilevel"/>
    <w:tmpl w:val="4434EB9C"/>
    <w:lvl w:ilvl="0" w:tplc="6ABC3E6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3276BB"/>
    <w:multiLevelType w:val="hybridMultilevel"/>
    <w:tmpl w:val="105E521C"/>
    <w:lvl w:ilvl="0" w:tplc="610EE5B6">
      <w:start w:val="1"/>
      <w:numFmt w:val="upp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9" w15:restartNumberingAfterBreak="0">
    <w:nsid w:val="363A01B8"/>
    <w:multiLevelType w:val="hybridMultilevel"/>
    <w:tmpl w:val="819A649C"/>
    <w:lvl w:ilvl="0" w:tplc="EF2C1E44">
      <w:start w:val="1"/>
      <w:numFmt w:val="upp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38C468BB"/>
    <w:multiLevelType w:val="hybridMultilevel"/>
    <w:tmpl w:val="795E8E20"/>
    <w:lvl w:ilvl="0" w:tplc="C2D4C1D4">
      <w:start w:val="1"/>
      <w:numFmt w:val="upp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1" w15:restartNumberingAfterBreak="0">
    <w:nsid w:val="471F24EB"/>
    <w:multiLevelType w:val="hybridMultilevel"/>
    <w:tmpl w:val="A9709F42"/>
    <w:lvl w:ilvl="0" w:tplc="D548D70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8A5895"/>
    <w:multiLevelType w:val="hybridMultilevel"/>
    <w:tmpl w:val="6D6EA7DC"/>
    <w:lvl w:ilvl="0" w:tplc="041F000B">
      <w:start w:val="1"/>
      <w:numFmt w:val="bullet"/>
      <w:lvlText w:val=""/>
      <w:lvlJc w:val="left"/>
      <w:pPr>
        <w:ind w:left="1004" w:hanging="360"/>
      </w:pPr>
      <w:rPr>
        <w:rFonts w:ascii="Wingdings" w:hAnsi="Wingdings" w:hint="default"/>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13" w15:restartNumberingAfterBreak="0">
    <w:nsid w:val="53CA383E"/>
    <w:multiLevelType w:val="hybridMultilevel"/>
    <w:tmpl w:val="37DE9FE4"/>
    <w:lvl w:ilvl="0" w:tplc="5A98F276">
      <w:start w:val="1"/>
      <w:numFmt w:val="upp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4" w15:restartNumberingAfterBreak="0">
    <w:nsid w:val="53EC3FA2"/>
    <w:multiLevelType w:val="hybridMultilevel"/>
    <w:tmpl w:val="3F0AB078"/>
    <w:lvl w:ilvl="0" w:tplc="4B046B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4C00995"/>
    <w:multiLevelType w:val="hybridMultilevel"/>
    <w:tmpl w:val="A3AECC6E"/>
    <w:lvl w:ilvl="0" w:tplc="C9C2C608">
      <w:start w:val="1"/>
      <w:numFmt w:val="upp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6" w15:restartNumberingAfterBreak="0">
    <w:nsid w:val="55735AFD"/>
    <w:multiLevelType w:val="hybridMultilevel"/>
    <w:tmpl w:val="4F6EC4E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5DCE0099"/>
    <w:multiLevelType w:val="multilevel"/>
    <w:tmpl w:val="4BE276AA"/>
    <w:lvl w:ilvl="0">
      <w:start w:val="1"/>
      <w:numFmt w:val="decimal"/>
      <w:pStyle w:val="T1"/>
      <w:lvlText w:val="%1."/>
      <w:lvlJc w:val="left"/>
      <w:pPr>
        <w:ind w:left="1440" w:hanging="360"/>
      </w:pPr>
      <w:rPr>
        <w:rFonts w:hint="default"/>
        <w:b/>
      </w:rPr>
    </w:lvl>
    <w:lvl w:ilvl="1">
      <w:start w:val="1"/>
      <w:numFmt w:val="decimal"/>
      <w:isLgl/>
      <w:lvlText w:val="%1.%2."/>
      <w:lvlJc w:val="left"/>
      <w:pPr>
        <w:ind w:left="248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5F9F13EB"/>
    <w:multiLevelType w:val="hybridMultilevel"/>
    <w:tmpl w:val="454034BA"/>
    <w:lvl w:ilvl="0" w:tplc="5E648CDC">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72876695"/>
    <w:multiLevelType w:val="hybridMultilevel"/>
    <w:tmpl w:val="CE94B664"/>
    <w:lvl w:ilvl="0" w:tplc="C4A8EC82">
      <w:start w:val="1"/>
      <w:numFmt w:val="upp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0" w15:restartNumberingAfterBreak="0">
    <w:nsid w:val="7A6C4D8A"/>
    <w:multiLevelType w:val="hybridMultilevel"/>
    <w:tmpl w:val="9A589FEE"/>
    <w:lvl w:ilvl="0" w:tplc="BA5A9370">
      <w:start w:val="1"/>
      <w:numFmt w:val="upp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1" w15:restartNumberingAfterBreak="0">
    <w:nsid w:val="7F885021"/>
    <w:multiLevelType w:val="hybridMultilevel"/>
    <w:tmpl w:val="ED2C4F80"/>
    <w:lvl w:ilvl="0" w:tplc="1530422C">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17"/>
  </w:num>
  <w:num w:numId="9">
    <w:abstractNumId w:val="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num>
  <w:num w:numId="18">
    <w:abstractNumId w:val="4"/>
  </w:num>
  <w:num w:numId="19">
    <w:abstractNumId w:val="17"/>
    <w:lvlOverride w:ilvl="0">
      <w:startOverride w:val="1"/>
    </w:lvlOverride>
    <w:lvlOverride w:ilvl="1">
      <w:startOverride w:val="2"/>
    </w:lvlOverride>
  </w:num>
  <w:num w:numId="20">
    <w:abstractNumId w:val="1"/>
  </w:num>
  <w:num w:numId="21">
    <w:abstractNumId w:val="17"/>
    <w:lvlOverride w:ilvl="0">
      <w:startOverride w:val="2"/>
    </w:lvlOverride>
    <w:lvlOverride w:ilvl="1">
      <w:startOverride w:val="1"/>
    </w:lvlOverride>
  </w:num>
  <w:num w:numId="22">
    <w:abstractNumId w:val="6"/>
  </w:num>
  <w:num w:numId="23">
    <w:abstractNumId w:val="5"/>
  </w:num>
  <w:num w:numId="24">
    <w:abstractNumId w:val="2"/>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88"/>
    <w:rsid w:val="0000558A"/>
    <w:rsid w:val="00005BEE"/>
    <w:rsid w:val="00045D8C"/>
    <w:rsid w:val="00053C00"/>
    <w:rsid w:val="00062986"/>
    <w:rsid w:val="00073C9F"/>
    <w:rsid w:val="0008651D"/>
    <w:rsid w:val="000B7808"/>
    <w:rsid w:val="000D1058"/>
    <w:rsid w:val="000E1288"/>
    <w:rsid w:val="000E1310"/>
    <w:rsid w:val="000E307F"/>
    <w:rsid w:val="000E38AC"/>
    <w:rsid w:val="000F0C72"/>
    <w:rsid w:val="0013062F"/>
    <w:rsid w:val="00137842"/>
    <w:rsid w:val="00177F75"/>
    <w:rsid w:val="001905C3"/>
    <w:rsid w:val="001935CB"/>
    <w:rsid w:val="001948D0"/>
    <w:rsid w:val="001B32E3"/>
    <w:rsid w:val="001B5B6A"/>
    <w:rsid w:val="001D3F52"/>
    <w:rsid w:val="001E4BBA"/>
    <w:rsid w:val="001F45C6"/>
    <w:rsid w:val="00202127"/>
    <w:rsid w:val="00203A67"/>
    <w:rsid w:val="002250AE"/>
    <w:rsid w:val="00236B1B"/>
    <w:rsid w:val="00265DF6"/>
    <w:rsid w:val="00270590"/>
    <w:rsid w:val="002721B7"/>
    <w:rsid w:val="0028330A"/>
    <w:rsid w:val="00285462"/>
    <w:rsid w:val="00286B95"/>
    <w:rsid w:val="002C6F7E"/>
    <w:rsid w:val="002C7F5E"/>
    <w:rsid w:val="002D6B7E"/>
    <w:rsid w:val="002E2750"/>
    <w:rsid w:val="002E6E24"/>
    <w:rsid w:val="00300667"/>
    <w:rsid w:val="00304A16"/>
    <w:rsid w:val="00326CD2"/>
    <w:rsid w:val="00334653"/>
    <w:rsid w:val="003B44B7"/>
    <w:rsid w:val="003B605A"/>
    <w:rsid w:val="003E435E"/>
    <w:rsid w:val="00401735"/>
    <w:rsid w:val="00425F78"/>
    <w:rsid w:val="00427AF6"/>
    <w:rsid w:val="00440FEC"/>
    <w:rsid w:val="00443523"/>
    <w:rsid w:val="00456542"/>
    <w:rsid w:val="004665C8"/>
    <w:rsid w:val="00470097"/>
    <w:rsid w:val="0047446E"/>
    <w:rsid w:val="004A7807"/>
    <w:rsid w:val="004B7DD2"/>
    <w:rsid w:val="004C187A"/>
    <w:rsid w:val="004C1C89"/>
    <w:rsid w:val="004D09D8"/>
    <w:rsid w:val="004D151F"/>
    <w:rsid w:val="004E3F74"/>
    <w:rsid w:val="004F6F3C"/>
    <w:rsid w:val="0050366A"/>
    <w:rsid w:val="00503698"/>
    <w:rsid w:val="00511A96"/>
    <w:rsid w:val="00522737"/>
    <w:rsid w:val="005275B7"/>
    <w:rsid w:val="00527942"/>
    <w:rsid w:val="0053699D"/>
    <w:rsid w:val="005500E6"/>
    <w:rsid w:val="00556258"/>
    <w:rsid w:val="00563672"/>
    <w:rsid w:val="00577CDB"/>
    <w:rsid w:val="00581DB6"/>
    <w:rsid w:val="00581E93"/>
    <w:rsid w:val="00583B30"/>
    <w:rsid w:val="005879BE"/>
    <w:rsid w:val="005E661D"/>
    <w:rsid w:val="005F0FE0"/>
    <w:rsid w:val="00607758"/>
    <w:rsid w:val="0061310C"/>
    <w:rsid w:val="00613ADF"/>
    <w:rsid w:val="006272E2"/>
    <w:rsid w:val="00632C69"/>
    <w:rsid w:val="0067084A"/>
    <w:rsid w:val="00672FB1"/>
    <w:rsid w:val="00685282"/>
    <w:rsid w:val="00694F3D"/>
    <w:rsid w:val="006A6FD0"/>
    <w:rsid w:val="006A7329"/>
    <w:rsid w:val="006D7B63"/>
    <w:rsid w:val="00702C86"/>
    <w:rsid w:val="00703DE2"/>
    <w:rsid w:val="0070455F"/>
    <w:rsid w:val="0070515A"/>
    <w:rsid w:val="00730FF4"/>
    <w:rsid w:val="00797DDD"/>
    <w:rsid w:val="007B1465"/>
    <w:rsid w:val="007C3DFC"/>
    <w:rsid w:val="007C4BA4"/>
    <w:rsid w:val="007C5400"/>
    <w:rsid w:val="007D7A62"/>
    <w:rsid w:val="007F3BA6"/>
    <w:rsid w:val="00800A48"/>
    <w:rsid w:val="00813B94"/>
    <w:rsid w:val="00815027"/>
    <w:rsid w:val="00816075"/>
    <w:rsid w:val="008360C1"/>
    <w:rsid w:val="0087531C"/>
    <w:rsid w:val="00895022"/>
    <w:rsid w:val="0089704E"/>
    <w:rsid w:val="008D49F3"/>
    <w:rsid w:val="008F797C"/>
    <w:rsid w:val="008F7BCE"/>
    <w:rsid w:val="00900C32"/>
    <w:rsid w:val="009348D1"/>
    <w:rsid w:val="00972063"/>
    <w:rsid w:val="009774DC"/>
    <w:rsid w:val="00991E1A"/>
    <w:rsid w:val="00993FED"/>
    <w:rsid w:val="009A14EB"/>
    <w:rsid w:val="009D3215"/>
    <w:rsid w:val="009F63E7"/>
    <w:rsid w:val="00A265EA"/>
    <w:rsid w:val="00A53677"/>
    <w:rsid w:val="00A53965"/>
    <w:rsid w:val="00A55CBA"/>
    <w:rsid w:val="00A57740"/>
    <w:rsid w:val="00A6325F"/>
    <w:rsid w:val="00A66525"/>
    <w:rsid w:val="00AA2632"/>
    <w:rsid w:val="00AA7921"/>
    <w:rsid w:val="00AC1A92"/>
    <w:rsid w:val="00AF0943"/>
    <w:rsid w:val="00AF1CD4"/>
    <w:rsid w:val="00AF741B"/>
    <w:rsid w:val="00AF7D9A"/>
    <w:rsid w:val="00B003C2"/>
    <w:rsid w:val="00B14FF4"/>
    <w:rsid w:val="00B257D1"/>
    <w:rsid w:val="00B26EAE"/>
    <w:rsid w:val="00B579D1"/>
    <w:rsid w:val="00B61397"/>
    <w:rsid w:val="00B929C3"/>
    <w:rsid w:val="00BA0E8A"/>
    <w:rsid w:val="00BA19F9"/>
    <w:rsid w:val="00BA705B"/>
    <w:rsid w:val="00BB28CD"/>
    <w:rsid w:val="00BD7FF4"/>
    <w:rsid w:val="00BE5939"/>
    <w:rsid w:val="00BF28C9"/>
    <w:rsid w:val="00BF57AD"/>
    <w:rsid w:val="00BF5EDE"/>
    <w:rsid w:val="00BF617A"/>
    <w:rsid w:val="00BF666F"/>
    <w:rsid w:val="00C11A69"/>
    <w:rsid w:val="00C310B8"/>
    <w:rsid w:val="00C61F08"/>
    <w:rsid w:val="00C63589"/>
    <w:rsid w:val="00C87868"/>
    <w:rsid w:val="00C94029"/>
    <w:rsid w:val="00C96BF0"/>
    <w:rsid w:val="00C9759D"/>
    <w:rsid w:val="00CB0D24"/>
    <w:rsid w:val="00CB7E36"/>
    <w:rsid w:val="00CC09F5"/>
    <w:rsid w:val="00CD2D65"/>
    <w:rsid w:val="00CD2E58"/>
    <w:rsid w:val="00CF3588"/>
    <w:rsid w:val="00D048A3"/>
    <w:rsid w:val="00D315C5"/>
    <w:rsid w:val="00D42554"/>
    <w:rsid w:val="00D43C1D"/>
    <w:rsid w:val="00D60E88"/>
    <w:rsid w:val="00D63538"/>
    <w:rsid w:val="00D80105"/>
    <w:rsid w:val="00DC306E"/>
    <w:rsid w:val="00DE21E3"/>
    <w:rsid w:val="00E104D5"/>
    <w:rsid w:val="00E108A8"/>
    <w:rsid w:val="00E418EC"/>
    <w:rsid w:val="00E458A9"/>
    <w:rsid w:val="00E55D2F"/>
    <w:rsid w:val="00E74FFF"/>
    <w:rsid w:val="00E76876"/>
    <w:rsid w:val="00E81DF6"/>
    <w:rsid w:val="00E8407B"/>
    <w:rsid w:val="00E95A57"/>
    <w:rsid w:val="00E9748B"/>
    <w:rsid w:val="00EB4937"/>
    <w:rsid w:val="00EC4023"/>
    <w:rsid w:val="00EC54B3"/>
    <w:rsid w:val="00ED2CEC"/>
    <w:rsid w:val="00ED7E75"/>
    <w:rsid w:val="00EE57BD"/>
    <w:rsid w:val="00EE6877"/>
    <w:rsid w:val="00EF42CF"/>
    <w:rsid w:val="00EF780F"/>
    <w:rsid w:val="00F26C37"/>
    <w:rsid w:val="00F32E11"/>
    <w:rsid w:val="00F37B4E"/>
    <w:rsid w:val="00F42F48"/>
    <w:rsid w:val="00F52019"/>
    <w:rsid w:val="00F70C89"/>
    <w:rsid w:val="00F77676"/>
    <w:rsid w:val="00F92FFF"/>
    <w:rsid w:val="00FC3269"/>
    <w:rsid w:val="00FC7018"/>
    <w:rsid w:val="00FD0F35"/>
    <w:rsid w:val="00FE1DEE"/>
    <w:rsid w:val="00FF06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19EB-E810-4F35-B73E-5CB6A844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288"/>
    <w:pPr>
      <w:spacing w:line="256" w:lineRule="auto"/>
    </w:pPr>
  </w:style>
  <w:style w:type="paragraph" w:styleId="Balk1">
    <w:name w:val="heading 1"/>
    <w:basedOn w:val="Normal"/>
    <w:next w:val="Normal"/>
    <w:link w:val="Balk1Char"/>
    <w:uiPriority w:val="9"/>
    <w:qFormat/>
    <w:rsid w:val="00D43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21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21B7"/>
    <w:rPr>
      <w:rFonts w:ascii="Segoe UI" w:hAnsi="Segoe UI" w:cs="Segoe UI"/>
      <w:sz w:val="18"/>
      <w:szCs w:val="18"/>
    </w:rPr>
  </w:style>
  <w:style w:type="paragraph" w:styleId="stbilgi">
    <w:name w:val="header"/>
    <w:basedOn w:val="Normal"/>
    <w:link w:val="stbilgiChar"/>
    <w:uiPriority w:val="99"/>
    <w:unhideWhenUsed/>
    <w:rsid w:val="00DC30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306E"/>
  </w:style>
  <w:style w:type="paragraph" w:styleId="Altbilgi">
    <w:name w:val="footer"/>
    <w:basedOn w:val="Normal"/>
    <w:link w:val="AltbilgiChar"/>
    <w:uiPriority w:val="99"/>
    <w:unhideWhenUsed/>
    <w:rsid w:val="00DC30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306E"/>
  </w:style>
  <w:style w:type="paragraph" w:styleId="ListeParagraf">
    <w:name w:val="List Paragraph"/>
    <w:basedOn w:val="Normal"/>
    <w:uiPriority w:val="34"/>
    <w:qFormat/>
    <w:rsid w:val="00D43C1D"/>
    <w:pPr>
      <w:ind w:left="720"/>
      <w:contextualSpacing/>
    </w:pPr>
  </w:style>
  <w:style w:type="character" w:customStyle="1" w:styleId="Balk1Char">
    <w:name w:val="Başlık 1 Char"/>
    <w:basedOn w:val="VarsaylanParagrafYazTipi"/>
    <w:link w:val="Balk1"/>
    <w:uiPriority w:val="9"/>
    <w:rsid w:val="00D43C1D"/>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D43C1D"/>
    <w:pPr>
      <w:spacing w:line="259" w:lineRule="auto"/>
      <w:outlineLvl w:val="9"/>
    </w:pPr>
    <w:rPr>
      <w:lang w:eastAsia="tr-TR"/>
    </w:rPr>
  </w:style>
  <w:style w:type="paragraph" w:styleId="T2">
    <w:name w:val="toc 2"/>
    <w:basedOn w:val="Normal"/>
    <w:next w:val="Normal"/>
    <w:autoRedefine/>
    <w:uiPriority w:val="39"/>
    <w:unhideWhenUsed/>
    <w:rsid w:val="00D43C1D"/>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1935CB"/>
    <w:pPr>
      <w:numPr>
        <w:numId w:val="8"/>
      </w:numPr>
      <w:spacing w:after="100" w:line="259" w:lineRule="auto"/>
      <w:ind w:left="284" w:hanging="284"/>
    </w:pPr>
    <w:rPr>
      <w:rFonts w:eastAsiaTheme="minorEastAsia" w:cs="Times New Roman"/>
      <w:lang w:eastAsia="tr-TR"/>
    </w:rPr>
  </w:style>
  <w:style w:type="paragraph" w:styleId="T3">
    <w:name w:val="toc 3"/>
    <w:basedOn w:val="Normal"/>
    <w:next w:val="Normal"/>
    <w:autoRedefine/>
    <w:uiPriority w:val="39"/>
    <w:unhideWhenUsed/>
    <w:rsid w:val="00D43C1D"/>
    <w:pPr>
      <w:spacing w:after="100" w:line="259" w:lineRule="auto"/>
      <w:ind w:left="440"/>
    </w:pPr>
    <w:rPr>
      <w:rFonts w:eastAsiaTheme="minorEastAsia" w:cs="Times New Roman"/>
      <w:lang w:eastAsia="tr-TR"/>
    </w:rPr>
  </w:style>
  <w:style w:type="table" w:styleId="KlavuzuTablo4-Vurgu5">
    <w:name w:val="Grid Table 4 Accent 5"/>
    <w:basedOn w:val="NormalTablo"/>
    <w:uiPriority w:val="49"/>
    <w:rsid w:val="0089704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oKlavuzu">
    <w:name w:val="Table Grid"/>
    <w:basedOn w:val="NormalTablo"/>
    <w:uiPriority w:val="39"/>
    <w:rsid w:val="00F2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86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ABC73-3394-44E0-AE68-93AFDBF3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11</Pages>
  <Words>2713</Words>
  <Characters>15465</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Ceylan</dc:creator>
  <cp:keywords/>
  <dc:description/>
  <cp:lastModifiedBy>Serpil Ceylan</cp:lastModifiedBy>
  <cp:revision>33</cp:revision>
  <cp:lastPrinted>2018-02-28T08:13:00Z</cp:lastPrinted>
  <dcterms:created xsi:type="dcterms:W3CDTF">2019-01-28T12:23:00Z</dcterms:created>
  <dcterms:modified xsi:type="dcterms:W3CDTF">2019-02-05T12:03:00Z</dcterms:modified>
</cp:coreProperties>
</file>